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A8C" w:rsidRPr="003246B6" w:rsidRDefault="00B01A8C" w:rsidP="00B01A8C">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w:t>
      </w:r>
      <w:proofErr w:type="gramStart"/>
      <w:r w:rsidRPr="003246B6">
        <w:rPr>
          <w:rFonts w:ascii="Tahoma" w:eastAsia="Times New Roman" w:hAnsi="Tahoma" w:cs="Tahoma"/>
          <w:b/>
          <w:bCs/>
          <w:caps/>
          <w:color w:val="000000" w:themeColor="text1"/>
          <w:sz w:val="20"/>
          <w:szCs w:val="20"/>
          <w:lang w:eastAsia="ru-RU"/>
        </w:rPr>
        <w:t>№  _</w:t>
      </w:r>
      <w:proofErr w:type="gramEnd"/>
      <w:r w:rsidRPr="003246B6">
        <w:rPr>
          <w:rFonts w:ascii="Tahoma" w:eastAsia="Times New Roman" w:hAnsi="Tahoma" w:cs="Tahoma"/>
          <w:b/>
          <w:bCs/>
          <w:caps/>
          <w:color w:val="000000" w:themeColor="text1"/>
          <w:sz w:val="20"/>
          <w:szCs w:val="20"/>
          <w:lang w:eastAsia="ru-RU"/>
        </w:rPr>
        <w:t>____</w:t>
      </w:r>
    </w:p>
    <w:p w:rsidR="00B01A8C" w:rsidRPr="001017F2" w:rsidRDefault="00B01A8C" w:rsidP="00B01A8C">
      <w:pPr>
        <w:tabs>
          <w:tab w:val="left" w:pos="426"/>
        </w:tabs>
        <w:spacing w:before="40" w:after="40" w:line="240" w:lineRule="auto"/>
        <w:jc w:val="center"/>
        <w:rPr>
          <w:rFonts w:ascii="Arial" w:eastAsia="Times New Roman" w:hAnsi="Arial" w:cs="Arial"/>
          <w:b/>
          <w:bCs/>
        </w:rPr>
      </w:pPr>
      <w:r w:rsidRPr="003246B6">
        <w:rPr>
          <w:rFonts w:ascii="Tahoma" w:hAnsi="Tahoma" w:cs="Tahoma"/>
          <w:color w:val="000000" w:themeColor="text1"/>
          <w:sz w:val="20"/>
          <w:szCs w:val="20"/>
        </w:rPr>
        <w:t xml:space="preserve">по </w:t>
      </w:r>
      <w:r>
        <w:rPr>
          <w:rFonts w:ascii="Arial" w:eastAsia="Times New Roman" w:hAnsi="Arial" w:cs="Arial"/>
          <w:bCs/>
        </w:rPr>
        <w:t>текущему ремонту помещений</w:t>
      </w:r>
      <w:r w:rsidRPr="001017F2">
        <w:rPr>
          <w:rFonts w:ascii="Arial" w:eastAsia="Times New Roman" w:hAnsi="Arial" w:cs="Arial"/>
          <w:bCs/>
        </w:rPr>
        <w:t xml:space="preserve"> г. </w:t>
      </w:r>
      <w:r>
        <w:rPr>
          <w:rFonts w:ascii="Arial" w:eastAsia="Times New Roman" w:hAnsi="Arial" w:cs="Arial"/>
          <w:bCs/>
        </w:rPr>
        <w:t xml:space="preserve">Владимир, ул. </w:t>
      </w:r>
      <w:r w:rsidR="00A169C9">
        <w:rPr>
          <w:rFonts w:ascii="Arial" w:eastAsia="Times New Roman" w:hAnsi="Arial" w:cs="Arial"/>
          <w:bCs/>
        </w:rPr>
        <w:t>Батурина д. 30</w:t>
      </w:r>
      <w:r w:rsidRPr="00C437EC">
        <w:rPr>
          <w:rFonts w:ascii="Arial" w:eastAsia="Times New Roman" w:hAnsi="Arial" w:cs="Arial"/>
          <w:bCs/>
        </w:rPr>
        <w:t xml:space="preserve"> </w:t>
      </w:r>
      <w:r w:rsidRPr="001017F2">
        <w:rPr>
          <w:rFonts w:ascii="Arial" w:eastAsia="Times New Roman" w:hAnsi="Arial" w:cs="Arial"/>
          <w:bCs/>
        </w:rPr>
        <w:t xml:space="preserve">в здании </w:t>
      </w:r>
      <w:r>
        <w:rPr>
          <w:rFonts w:ascii="Arial" w:eastAsia="Times New Roman" w:hAnsi="Arial" w:cs="Arial"/>
          <w:bCs/>
        </w:rPr>
        <w:t>Владимирского</w:t>
      </w:r>
      <w:r w:rsidRPr="001017F2">
        <w:rPr>
          <w:rFonts w:ascii="Arial" w:eastAsia="Times New Roman" w:hAnsi="Arial" w:cs="Arial"/>
          <w:bCs/>
        </w:rPr>
        <w:t xml:space="preserve"> филиала </w:t>
      </w:r>
      <w:r>
        <w:rPr>
          <w:rFonts w:ascii="Arial" w:eastAsia="Times New Roman" w:hAnsi="Arial" w:cs="Arial"/>
          <w:bCs/>
        </w:rPr>
        <w:t>АО "</w:t>
      </w:r>
      <w:proofErr w:type="spellStart"/>
      <w:r>
        <w:rPr>
          <w:rFonts w:ascii="Arial" w:eastAsia="Times New Roman" w:hAnsi="Arial" w:cs="Arial"/>
          <w:bCs/>
        </w:rPr>
        <w:t>ЭнергосбыТ</w:t>
      </w:r>
      <w:proofErr w:type="spellEnd"/>
      <w:r>
        <w:rPr>
          <w:rFonts w:ascii="Arial" w:eastAsia="Times New Roman" w:hAnsi="Arial" w:cs="Arial"/>
          <w:bCs/>
        </w:rPr>
        <w:t xml:space="preserve"> Плюс".</w:t>
      </w:r>
    </w:p>
    <w:p w:rsidR="00B01A8C" w:rsidRPr="003246B6" w:rsidRDefault="00B01A8C" w:rsidP="00B01A8C">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p>
    <w:p w:rsidR="00B01A8C" w:rsidRPr="003246B6" w:rsidRDefault="00B01A8C" w:rsidP="00B01A8C">
      <w:pPr>
        <w:tabs>
          <w:tab w:val="left" w:pos="426"/>
        </w:tabs>
        <w:spacing w:after="0" w:line="240" w:lineRule="auto"/>
        <w:ind w:left="-567"/>
        <w:rPr>
          <w:rFonts w:ascii="Tahoma" w:eastAsia="Times New Roman" w:hAnsi="Tahoma" w:cs="Tahoma"/>
          <w:color w:val="000000" w:themeColor="text1"/>
          <w:sz w:val="20"/>
          <w:szCs w:val="20"/>
          <w:lang w:eastAsia="ru-RU"/>
        </w:rPr>
      </w:pPr>
    </w:p>
    <w:p w:rsidR="00B01A8C" w:rsidRPr="003246B6" w:rsidRDefault="00B01A8C" w:rsidP="00B01A8C">
      <w:pPr>
        <w:tabs>
          <w:tab w:val="left" w:pos="426"/>
        </w:tabs>
        <w:spacing w:after="0" w:line="240" w:lineRule="auto"/>
        <w:ind w:left="-567"/>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город </w:t>
      </w:r>
      <w:r>
        <w:rPr>
          <w:rFonts w:ascii="Tahoma" w:eastAsia="Times New Roman" w:hAnsi="Tahoma" w:cs="Tahoma"/>
          <w:color w:val="000000" w:themeColor="text1"/>
          <w:sz w:val="20"/>
          <w:szCs w:val="20"/>
          <w:lang w:eastAsia="ru-RU"/>
        </w:rPr>
        <w:t>Владимир</w:t>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r>
      <w:r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r w:rsidRPr="003246B6">
        <w:rPr>
          <w:rFonts w:ascii="Tahoma" w:eastAsia="Times New Roman" w:hAnsi="Tahoma" w:cs="Tahoma"/>
          <w:color w:val="000000" w:themeColor="text1"/>
          <w:sz w:val="20"/>
          <w:szCs w:val="20"/>
          <w:lang w:eastAsia="ru-RU"/>
        </w:rPr>
        <w:t xml:space="preserve">  </w:t>
      </w:r>
      <w:proofErr w:type="gramStart"/>
      <w:r w:rsidRPr="003246B6">
        <w:rPr>
          <w:rFonts w:ascii="Tahoma" w:eastAsia="Times New Roman" w:hAnsi="Tahoma" w:cs="Tahoma"/>
          <w:color w:val="000000" w:themeColor="text1"/>
          <w:sz w:val="20"/>
          <w:szCs w:val="20"/>
          <w:lang w:eastAsia="ru-RU"/>
        </w:rPr>
        <w:tab/>
        <w:t xml:space="preserve">  «</w:t>
      </w:r>
      <w:proofErr w:type="gramEnd"/>
      <w:r w:rsidRPr="003246B6">
        <w:rPr>
          <w:rFonts w:ascii="Tahoma" w:eastAsia="Times New Roman" w:hAnsi="Tahoma" w:cs="Tahoma"/>
          <w:color w:val="000000" w:themeColor="text1"/>
          <w:sz w:val="20"/>
          <w:szCs w:val="20"/>
          <w:lang w:eastAsia="ru-RU"/>
        </w:rPr>
        <w:t>__» ________</w:t>
      </w:r>
      <w:r>
        <w:rPr>
          <w:rFonts w:ascii="Tahoma" w:eastAsia="Times New Roman" w:hAnsi="Tahoma" w:cs="Tahoma"/>
          <w:color w:val="000000" w:themeColor="text1"/>
          <w:sz w:val="20"/>
          <w:szCs w:val="20"/>
          <w:lang w:eastAsia="ru-RU"/>
        </w:rPr>
        <w:t>202</w:t>
      </w:r>
      <w:r w:rsidRPr="000C203A">
        <w:rPr>
          <w:rFonts w:ascii="Tahoma" w:eastAsia="Times New Roman" w:hAnsi="Tahoma" w:cs="Tahoma"/>
          <w:color w:val="000000" w:themeColor="text1"/>
          <w:sz w:val="20"/>
          <w:szCs w:val="20"/>
          <w:lang w:eastAsia="ru-RU"/>
        </w:rPr>
        <w:t>5</w:t>
      </w:r>
      <w:r w:rsidRPr="003246B6">
        <w:rPr>
          <w:rFonts w:ascii="Tahoma" w:eastAsia="Times New Roman" w:hAnsi="Tahoma" w:cs="Tahoma"/>
          <w:color w:val="000000" w:themeColor="text1"/>
          <w:sz w:val="20"/>
          <w:szCs w:val="20"/>
          <w:lang w:eastAsia="ru-RU"/>
        </w:rPr>
        <w:t xml:space="preserve"> года</w:t>
      </w:r>
    </w:p>
    <w:p w:rsidR="00B01A8C" w:rsidRPr="003246B6" w:rsidRDefault="00B01A8C" w:rsidP="00B01A8C">
      <w:pPr>
        <w:spacing w:after="0" w:line="240" w:lineRule="auto"/>
        <w:ind w:left="-567"/>
        <w:jc w:val="both"/>
        <w:rPr>
          <w:rFonts w:ascii="Tahoma" w:eastAsia="Times New Roman" w:hAnsi="Tahoma" w:cs="Tahoma"/>
          <w:b/>
          <w:color w:val="000000" w:themeColor="text1"/>
          <w:sz w:val="20"/>
          <w:szCs w:val="20"/>
          <w:lang w:eastAsia="ru-RU"/>
        </w:rPr>
      </w:pPr>
    </w:p>
    <w:p w:rsidR="00B01A8C" w:rsidRPr="003246B6" w:rsidRDefault="00B01A8C" w:rsidP="00B01A8C">
      <w:pPr>
        <w:spacing w:after="0" w:line="240" w:lineRule="auto"/>
        <w:ind w:left="-567"/>
        <w:jc w:val="both"/>
        <w:rPr>
          <w:rFonts w:ascii="Tahoma" w:eastAsia="Times New Roman" w:hAnsi="Tahoma" w:cs="Tahoma"/>
          <w:color w:val="000000" w:themeColor="text1"/>
          <w:sz w:val="20"/>
          <w:szCs w:val="20"/>
          <w:lang w:eastAsia="ru-RU"/>
        </w:rPr>
      </w:pPr>
      <w:r w:rsidRPr="00C22069">
        <w:rPr>
          <w:rFonts w:ascii="Tahoma" w:eastAsia="Times New Roman" w:hAnsi="Tahoma" w:cs="Tahoma"/>
          <w:b/>
          <w:color w:val="000000" w:themeColor="text1"/>
          <w:sz w:val="20"/>
          <w:szCs w:val="20"/>
          <w:lang w:eastAsia="ru-RU"/>
        </w:rPr>
        <w:t>Акционерное общество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 (сокращенное наименование: АО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w:t>
      </w:r>
      <w:r w:rsidRPr="003246B6">
        <w:rPr>
          <w:rFonts w:ascii="Tahoma" w:eastAsia="Times New Roman" w:hAnsi="Tahoma" w:cs="Tahoma"/>
          <w:color w:val="000000" w:themeColor="text1"/>
          <w:sz w:val="20"/>
          <w:szCs w:val="20"/>
          <w:lang w:eastAsia="ru-RU"/>
        </w:rPr>
        <w:t xml:space="preserve">, именуемое в дальнейшем «Заказчик», в лице </w:t>
      </w:r>
      <w:r>
        <w:rPr>
          <w:rFonts w:ascii="Tahoma" w:eastAsia="Times New Roman" w:hAnsi="Tahoma" w:cs="Tahoma"/>
          <w:color w:val="000000" w:themeColor="text1"/>
          <w:sz w:val="20"/>
          <w:szCs w:val="20"/>
          <w:lang w:eastAsia="ru-RU"/>
        </w:rPr>
        <w:t>директора</w:t>
      </w:r>
      <w:r w:rsidRPr="00F95F1C">
        <w:rPr>
          <w:rFonts w:ascii="Tahoma" w:eastAsia="Times New Roman" w:hAnsi="Tahoma" w:cs="Tahoma"/>
          <w:color w:val="000000" w:themeColor="text1"/>
          <w:sz w:val="20"/>
          <w:szCs w:val="20"/>
          <w:lang w:eastAsia="ru-RU"/>
        </w:rPr>
        <w:t xml:space="preserve"> </w:t>
      </w:r>
      <w:r>
        <w:rPr>
          <w:rFonts w:ascii="Tahoma" w:eastAsia="Times New Roman" w:hAnsi="Tahoma" w:cs="Tahoma"/>
          <w:color w:val="000000" w:themeColor="text1"/>
          <w:sz w:val="20"/>
          <w:szCs w:val="20"/>
          <w:lang w:eastAsia="ru-RU"/>
        </w:rPr>
        <w:t>Владимирского</w:t>
      </w:r>
      <w:r w:rsidRPr="00F95F1C">
        <w:rPr>
          <w:rFonts w:ascii="Tahoma" w:eastAsia="Times New Roman" w:hAnsi="Tahoma" w:cs="Tahoma"/>
          <w:color w:val="000000" w:themeColor="text1"/>
          <w:sz w:val="20"/>
          <w:szCs w:val="20"/>
          <w:lang w:eastAsia="ru-RU"/>
        </w:rPr>
        <w:t xml:space="preserve"> филиала АО «</w:t>
      </w:r>
      <w:proofErr w:type="spellStart"/>
      <w:r w:rsidRPr="00F95F1C">
        <w:rPr>
          <w:rFonts w:ascii="Tahoma" w:eastAsia="Times New Roman" w:hAnsi="Tahoma" w:cs="Tahoma"/>
          <w:color w:val="000000" w:themeColor="text1"/>
          <w:sz w:val="20"/>
          <w:szCs w:val="20"/>
          <w:lang w:eastAsia="ru-RU"/>
        </w:rPr>
        <w:t>ЭнергосбыТ</w:t>
      </w:r>
      <w:proofErr w:type="spellEnd"/>
      <w:r w:rsidRPr="00F95F1C">
        <w:rPr>
          <w:rFonts w:ascii="Tahoma" w:eastAsia="Times New Roman" w:hAnsi="Tahoma" w:cs="Tahoma"/>
          <w:color w:val="000000" w:themeColor="text1"/>
          <w:sz w:val="20"/>
          <w:szCs w:val="20"/>
          <w:lang w:eastAsia="ru-RU"/>
        </w:rPr>
        <w:t xml:space="preserve"> Плюс» </w:t>
      </w:r>
      <w:r>
        <w:rPr>
          <w:rFonts w:ascii="Tahoma" w:eastAsia="Times New Roman" w:hAnsi="Tahoma" w:cs="Tahoma"/>
          <w:color w:val="000000" w:themeColor="text1"/>
          <w:sz w:val="20"/>
          <w:szCs w:val="20"/>
          <w:lang w:eastAsia="ru-RU"/>
        </w:rPr>
        <w:t>Маковского Валерия Витальевича</w:t>
      </w:r>
      <w:r w:rsidRPr="003246B6">
        <w:rPr>
          <w:rFonts w:ascii="Tahoma" w:eastAsia="Times New Roman" w:hAnsi="Tahoma" w:cs="Tahoma"/>
          <w:color w:val="000000" w:themeColor="text1"/>
          <w:sz w:val="20"/>
          <w:szCs w:val="20"/>
          <w:lang w:eastAsia="ru-RU"/>
        </w:rPr>
        <w:t xml:space="preserve">, действующего на основании </w:t>
      </w:r>
      <w:r w:rsidRPr="00F95F1C">
        <w:rPr>
          <w:rFonts w:ascii="Tahoma" w:eastAsia="Times New Roman" w:hAnsi="Tahoma" w:cs="Tahoma"/>
          <w:color w:val="000000" w:themeColor="text1"/>
          <w:sz w:val="20"/>
          <w:szCs w:val="20"/>
          <w:lang w:eastAsia="ru-RU"/>
        </w:rPr>
        <w:t xml:space="preserve">доверенности № </w:t>
      </w:r>
      <w:r w:rsidRPr="00FD1036">
        <w:rPr>
          <w:rFonts w:ascii="Tahoma" w:hAnsi="Tahoma" w:cs="Tahoma"/>
          <w:sz w:val="20"/>
          <w:szCs w:val="20"/>
        </w:rPr>
        <w:t>77/406-н/77-2022-6-872 от 18.08.2022 г.</w:t>
      </w:r>
      <w:r w:rsidRPr="003246B6">
        <w:rPr>
          <w:rFonts w:ascii="Tahoma" w:eastAsia="Times New Roman" w:hAnsi="Tahoma" w:cs="Tahoma"/>
          <w:color w:val="000000" w:themeColor="text1"/>
          <w:sz w:val="20"/>
          <w:szCs w:val="20"/>
          <w:lang w:eastAsia="ru-RU"/>
        </w:rPr>
        <w:t xml:space="preserve">, с одной стороны, и </w:t>
      </w:r>
      <w:r>
        <w:rPr>
          <w:rFonts w:ascii="Tahoma" w:eastAsia="Times New Roman" w:hAnsi="Tahoma" w:cs="Tahoma"/>
          <w:color w:val="000000" w:themeColor="text1"/>
          <w:sz w:val="20"/>
          <w:szCs w:val="20"/>
          <w:lang w:eastAsia="ru-RU"/>
        </w:rPr>
        <w:t>«</w:t>
      </w:r>
      <w:hyperlink r:id="rId5" w:tooltip="ООО СК &quot;ФЛАГМАН&quot;" w:history="1">
        <w:r>
          <w:rPr>
            <w:rFonts w:ascii="Tahoma" w:eastAsia="Times New Roman" w:hAnsi="Tahoma" w:cs="Tahoma"/>
            <w:b/>
            <w:color w:val="000000" w:themeColor="text1"/>
            <w:sz w:val="20"/>
            <w:szCs w:val="20"/>
            <w:lang w:eastAsia="ru-RU"/>
          </w:rPr>
          <w:t>___________</w:t>
        </w:r>
      </w:hyperlink>
      <w:r>
        <w:rPr>
          <w:rFonts w:ascii="Tahoma" w:eastAsia="Times New Roman" w:hAnsi="Tahoma" w:cs="Tahoma"/>
          <w:b/>
          <w:color w:val="000000" w:themeColor="text1"/>
          <w:sz w:val="20"/>
          <w:szCs w:val="20"/>
          <w:lang w:eastAsia="ru-RU"/>
        </w:rPr>
        <w:t>»</w:t>
      </w:r>
      <w:r w:rsidRPr="003246B6">
        <w:rPr>
          <w:rFonts w:ascii="Tahoma" w:eastAsia="Times New Roman" w:hAnsi="Tahoma" w:cs="Tahoma"/>
          <w:color w:val="000000" w:themeColor="text1"/>
          <w:sz w:val="20"/>
          <w:szCs w:val="20"/>
          <w:lang w:eastAsia="ru-RU"/>
        </w:rPr>
        <w:t xml:space="preserve"> (сокращенное наименование: </w:t>
      </w:r>
      <w:r>
        <w:rPr>
          <w:rFonts w:ascii="Tahoma" w:eastAsia="Times New Roman" w:hAnsi="Tahoma" w:cs="Tahoma"/>
          <w:color w:val="000000" w:themeColor="text1"/>
          <w:sz w:val="20"/>
          <w:szCs w:val="20"/>
          <w:lang w:eastAsia="ru-RU"/>
        </w:rPr>
        <w:t>«___________</w:t>
      </w:r>
      <w:r w:rsidRPr="003246B6">
        <w:rPr>
          <w:rFonts w:ascii="Tahoma" w:eastAsia="Times New Roman" w:hAnsi="Tahoma" w:cs="Tahoma"/>
          <w:color w:val="000000" w:themeColor="text1"/>
          <w:sz w:val="20"/>
          <w:szCs w:val="20"/>
          <w:lang w:eastAsia="ru-RU"/>
        </w:rPr>
        <w:t xml:space="preserve"> »), именуемое</w:t>
      </w:r>
      <w:r>
        <w:rPr>
          <w:rFonts w:ascii="Tahoma" w:eastAsia="Times New Roman" w:hAnsi="Tahoma" w:cs="Tahoma"/>
          <w:color w:val="000000" w:themeColor="text1"/>
          <w:sz w:val="20"/>
          <w:szCs w:val="20"/>
          <w:lang w:eastAsia="ru-RU"/>
        </w:rPr>
        <w:t xml:space="preserve"> в дальнейшем «По</w:t>
      </w:r>
      <w:r w:rsidRPr="003246B6">
        <w:rPr>
          <w:rFonts w:ascii="Tahoma" w:eastAsia="Times New Roman" w:hAnsi="Tahoma" w:cs="Tahoma"/>
          <w:color w:val="000000" w:themeColor="text1"/>
          <w:sz w:val="20"/>
          <w:szCs w:val="20"/>
          <w:lang w:eastAsia="ru-RU"/>
        </w:rPr>
        <w:t xml:space="preserve">дрядчик», в лице </w:t>
      </w:r>
      <w:r>
        <w:rPr>
          <w:rFonts w:ascii="Tahoma" w:eastAsia="Times New Roman" w:hAnsi="Tahoma" w:cs="Tahoma"/>
          <w:color w:val="000000" w:themeColor="text1"/>
          <w:sz w:val="20"/>
          <w:szCs w:val="20"/>
          <w:lang w:eastAsia="ru-RU"/>
        </w:rPr>
        <w:t>___________________</w:t>
      </w:r>
      <w:r w:rsidRPr="003246B6">
        <w:rPr>
          <w:rFonts w:ascii="Tahoma" w:eastAsia="Times New Roman" w:hAnsi="Tahoma" w:cs="Tahoma"/>
          <w:color w:val="000000" w:themeColor="text1"/>
          <w:sz w:val="20"/>
          <w:szCs w:val="20"/>
          <w:lang w:eastAsia="ru-RU"/>
        </w:rPr>
        <w:t xml:space="preserve">, действующего на основании </w:t>
      </w:r>
      <w:r>
        <w:rPr>
          <w:rFonts w:ascii="Tahoma" w:eastAsia="Times New Roman" w:hAnsi="Tahoma" w:cs="Tahoma"/>
          <w:color w:val="000000" w:themeColor="text1"/>
          <w:sz w:val="20"/>
          <w:szCs w:val="20"/>
          <w:lang w:eastAsia="ru-RU"/>
        </w:rPr>
        <w:t>_______</w:t>
      </w:r>
      <w:r w:rsidRPr="003246B6">
        <w:rPr>
          <w:rFonts w:ascii="Tahoma" w:eastAsia="Times New Roman" w:hAnsi="Tahoma" w:cs="Tahoma"/>
          <w:color w:val="000000" w:themeColor="text1"/>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rsidR="00B01A8C" w:rsidRPr="003246B6" w:rsidRDefault="00B01A8C" w:rsidP="00B01A8C">
      <w:pPr>
        <w:pStyle w:val="a3"/>
        <w:ind w:left="-567"/>
        <w:jc w:val="both"/>
        <w:rPr>
          <w:rFonts w:ascii="Tahoma" w:hAnsi="Tahoma" w:cs="Tahoma"/>
          <w:color w:val="000000" w:themeColor="text1"/>
          <w:sz w:val="20"/>
          <w:szCs w:val="20"/>
        </w:rPr>
      </w:pPr>
    </w:p>
    <w:p w:rsidR="00B01A8C" w:rsidRPr="003246B6" w:rsidRDefault="00B01A8C" w:rsidP="00B01A8C">
      <w:pPr>
        <w:pStyle w:val="a3"/>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B01A8C" w:rsidRPr="003246B6"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r w:rsidRPr="003246B6">
        <w:rPr>
          <w:rFonts w:ascii="Tahoma" w:eastAsia="Times New Roman" w:hAnsi="Tahoma" w:cs="Tahoma"/>
          <w:i/>
          <w:color w:val="000000" w:themeColor="text1"/>
          <w:sz w:val="20"/>
          <w:szCs w:val="20"/>
        </w:rPr>
        <w:t>своим иждивением</w:t>
      </w:r>
      <w:r w:rsidRPr="003246B6">
        <w:rPr>
          <w:rFonts w:ascii="Tahoma" w:hAnsi="Tahoma" w:cs="Tahoma"/>
          <w:color w:val="000000" w:themeColor="text1"/>
          <w:sz w:val="20"/>
          <w:szCs w:val="20"/>
        </w:rPr>
        <w:t xml:space="preserve"> выполнить по заданию Заказчика работы по </w:t>
      </w:r>
      <w:r w:rsidRPr="00BA4065">
        <w:rPr>
          <w:rFonts w:ascii="Tahoma" w:eastAsia="Times New Roman" w:hAnsi="Tahoma" w:cs="Tahoma"/>
          <w:color w:val="000000" w:themeColor="text1"/>
          <w:sz w:val="20"/>
          <w:szCs w:val="20"/>
        </w:rPr>
        <w:t xml:space="preserve">текущему </w:t>
      </w:r>
      <w:r w:rsidRPr="003246B6">
        <w:rPr>
          <w:rFonts w:ascii="Tahoma" w:hAnsi="Tahoma" w:cs="Tahoma"/>
          <w:color w:val="000000" w:themeColor="text1"/>
          <w:sz w:val="20"/>
          <w:szCs w:val="20"/>
        </w:rPr>
        <w:t xml:space="preserve">ремонту </w:t>
      </w:r>
      <w:r>
        <w:rPr>
          <w:rFonts w:ascii="Tahoma" w:eastAsia="Times New Roman" w:hAnsi="Tahoma" w:cs="Tahoma"/>
          <w:color w:val="000000" w:themeColor="text1"/>
          <w:sz w:val="20"/>
          <w:szCs w:val="20"/>
        </w:rPr>
        <w:t>помещений</w:t>
      </w:r>
      <w:r w:rsidRPr="00BA4065">
        <w:rPr>
          <w:rFonts w:ascii="Tahoma" w:eastAsia="Times New Roman" w:hAnsi="Tahoma" w:cs="Tahoma"/>
          <w:color w:val="000000" w:themeColor="text1"/>
          <w:sz w:val="20"/>
          <w:szCs w:val="20"/>
        </w:rPr>
        <w:t xml:space="preserve"> </w:t>
      </w:r>
      <w:r w:rsidRPr="001017F2">
        <w:rPr>
          <w:rFonts w:ascii="Tahoma" w:eastAsia="Times New Roman" w:hAnsi="Tahoma" w:cs="Tahoma"/>
          <w:color w:val="000000" w:themeColor="text1"/>
          <w:sz w:val="20"/>
          <w:szCs w:val="20"/>
        </w:rPr>
        <w:t xml:space="preserve">г. </w:t>
      </w:r>
      <w:r>
        <w:rPr>
          <w:rFonts w:ascii="Tahoma" w:eastAsia="Times New Roman" w:hAnsi="Tahoma" w:cs="Tahoma"/>
          <w:color w:val="000000" w:themeColor="text1"/>
          <w:sz w:val="20"/>
          <w:szCs w:val="20"/>
        </w:rPr>
        <w:t xml:space="preserve">Владимир, ул. </w:t>
      </w:r>
      <w:r w:rsidR="00A169C9">
        <w:rPr>
          <w:rFonts w:ascii="Tahoma" w:eastAsia="Times New Roman" w:hAnsi="Tahoma" w:cs="Tahoma"/>
          <w:color w:val="000000" w:themeColor="text1"/>
          <w:sz w:val="20"/>
          <w:szCs w:val="20"/>
        </w:rPr>
        <w:t>Батурина д. 30</w:t>
      </w:r>
      <w:r w:rsidRPr="003246B6">
        <w:rPr>
          <w:rFonts w:ascii="Tahoma" w:hAnsi="Tahoma" w:cs="Tahoma"/>
          <w:color w:val="000000" w:themeColor="text1"/>
          <w:sz w:val="20"/>
          <w:szCs w:val="20"/>
        </w:rPr>
        <w:t xml:space="preserve"> </w:t>
      </w:r>
      <w:r w:rsidRPr="00BA4065">
        <w:rPr>
          <w:rFonts w:ascii="Tahoma" w:eastAsia="Times New Roman" w:hAnsi="Tahoma" w:cs="Tahoma"/>
          <w:color w:val="000000" w:themeColor="text1"/>
          <w:sz w:val="20"/>
          <w:szCs w:val="20"/>
        </w:rPr>
        <w:t xml:space="preserve">в здании </w:t>
      </w:r>
      <w:r>
        <w:rPr>
          <w:rFonts w:ascii="Tahoma" w:eastAsia="Times New Roman" w:hAnsi="Tahoma" w:cs="Tahoma"/>
          <w:color w:val="000000" w:themeColor="text1"/>
          <w:sz w:val="20"/>
          <w:szCs w:val="20"/>
        </w:rPr>
        <w:t>Владимирского</w:t>
      </w:r>
      <w:r w:rsidRPr="00BA4065">
        <w:rPr>
          <w:rFonts w:ascii="Tahoma" w:eastAsia="Times New Roman" w:hAnsi="Tahoma" w:cs="Tahoma"/>
          <w:color w:val="000000" w:themeColor="text1"/>
          <w:sz w:val="20"/>
          <w:szCs w:val="20"/>
        </w:rPr>
        <w:t xml:space="preserve"> филиала АО "</w:t>
      </w:r>
      <w:proofErr w:type="spellStart"/>
      <w:r w:rsidRPr="00BA4065">
        <w:rPr>
          <w:rFonts w:ascii="Tahoma" w:eastAsia="Times New Roman" w:hAnsi="Tahoma" w:cs="Tahoma"/>
          <w:color w:val="000000" w:themeColor="text1"/>
          <w:sz w:val="20"/>
          <w:szCs w:val="20"/>
        </w:rPr>
        <w:t>ЭнергосбыТ</w:t>
      </w:r>
      <w:proofErr w:type="spellEnd"/>
      <w:r w:rsidRPr="00BA4065">
        <w:rPr>
          <w:rFonts w:ascii="Tahoma" w:eastAsia="Times New Roman" w:hAnsi="Tahoma" w:cs="Tahoma"/>
          <w:color w:val="000000" w:themeColor="text1"/>
          <w:sz w:val="20"/>
          <w:szCs w:val="20"/>
        </w:rPr>
        <w:t xml:space="preserve"> Плюс"</w:t>
      </w:r>
      <w:r w:rsidRPr="001017F2">
        <w:rPr>
          <w:rFonts w:ascii="Tahoma" w:eastAsia="Times New Roman" w:hAnsi="Tahoma" w:cs="Tahoma"/>
          <w:color w:val="000000" w:themeColor="text1"/>
          <w:sz w:val="20"/>
          <w:szCs w:val="20"/>
        </w:rPr>
        <w:t xml:space="preserve"> </w:t>
      </w:r>
      <w:r w:rsidRPr="003246B6">
        <w:rPr>
          <w:rFonts w:ascii="Tahoma" w:hAnsi="Tahoma" w:cs="Tahoma"/>
          <w:color w:val="000000" w:themeColor="text1"/>
          <w:sz w:val="20"/>
          <w:szCs w:val="20"/>
        </w:rPr>
        <w:t xml:space="preserve">(далее – Объект ремонта), указанных в Техническом задании (Приложении №1 к настоящему Договору) (далее – Работы), для нужд </w:t>
      </w:r>
      <w:r>
        <w:rPr>
          <w:rFonts w:ascii="Tahoma" w:hAnsi="Tahoma" w:cs="Tahoma"/>
          <w:color w:val="000000" w:themeColor="text1"/>
          <w:sz w:val="20"/>
          <w:szCs w:val="20"/>
        </w:rPr>
        <w:t>Владимирского</w:t>
      </w:r>
      <w:r w:rsidRPr="00AE4125">
        <w:rPr>
          <w:rFonts w:ascii="Tahoma" w:hAnsi="Tahoma" w:cs="Tahoma"/>
          <w:color w:val="000000" w:themeColor="text1"/>
          <w:sz w:val="20"/>
          <w:szCs w:val="20"/>
        </w:rPr>
        <w:t xml:space="preserve"> филиала Заказчика</w:t>
      </w:r>
      <w:r w:rsidRPr="003246B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p>
    <w:p w:rsidR="00B01A8C" w:rsidRPr="003246B6"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Pr>
          <w:rFonts w:ascii="Tahoma" w:eastAsia="Times New Roman" w:hAnsi="Tahoma" w:cs="Tahoma"/>
          <w:color w:val="000000"/>
          <w:sz w:val="20"/>
          <w:szCs w:val="20"/>
        </w:rPr>
        <w:t>Техническое</w:t>
      </w:r>
      <w:r w:rsidRPr="00C22069">
        <w:rPr>
          <w:rFonts w:ascii="Tahoma" w:eastAsia="Times New Roman" w:hAnsi="Tahoma" w:cs="Tahoma"/>
          <w:color w:val="000000"/>
          <w:sz w:val="20"/>
          <w:szCs w:val="20"/>
        </w:rPr>
        <w:t xml:space="preserve"> </w:t>
      </w:r>
      <w:r>
        <w:rPr>
          <w:rFonts w:ascii="Tahoma" w:eastAsia="Times New Roman" w:hAnsi="Tahoma" w:cs="Tahoma"/>
          <w:color w:val="000000"/>
          <w:sz w:val="20"/>
          <w:szCs w:val="20"/>
        </w:rPr>
        <w:t>задание (Приложение №1),</w:t>
      </w:r>
      <w:r w:rsidRPr="00C22069">
        <w:rPr>
          <w:rFonts w:ascii="Tahoma" w:eastAsia="Times New Roman" w:hAnsi="Tahoma" w:cs="Tahoma"/>
          <w:color w:val="000000"/>
          <w:sz w:val="20"/>
          <w:szCs w:val="20"/>
        </w:rPr>
        <w:t xml:space="preserve"> Сметная</w:t>
      </w:r>
      <w:r>
        <w:rPr>
          <w:rFonts w:ascii="Tahoma" w:eastAsia="Times New Roman" w:hAnsi="Tahoma" w:cs="Tahoma"/>
          <w:color w:val="000000"/>
          <w:sz w:val="20"/>
          <w:szCs w:val="20"/>
        </w:rPr>
        <w:t xml:space="preserve"> документация (Приложение №2</w:t>
      </w:r>
      <w:r w:rsidRPr="00C22069">
        <w:rPr>
          <w:rFonts w:ascii="Tahoma" w:eastAsia="Times New Roman" w:hAnsi="Tahoma" w:cs="Tahoma"/>
          <w:color w:val="000000"/>
          <w:sz w:val="20"/>
          <w:szCs w:val="20"/>
        </w:rPr>
        <w:t>) могут уточняться Заказчиком перед выполнением работ по с</w:t>
      </w:r>
      <w:r>
        <w:rPr>
          <w:rFonts w:ascii="Tahoma" w:eastAsia="Times New Roman" w:hAnsi="Tahoma" w:cs="Tahoma"/>
          <w:color w:val="000000"/>
          <w:sz w:val="20"/>
          <w:szCs w:val="20"/>
        </w:rPr>
        <w:t>оответствующему Объекту ремонта</w:t>
      </w:r>
      <w:r w:rsidRPr="003246B6">
        <w:rPr>
          <w:rFonts w:ascii="Tahoma" w:hAnsi="Tahoma" w:cs="Tahoma"/>
          <w:color w:val="000000" w:themeColor="text1"/>
          <w:sz w:val="20"/>
          <w:szCs w:val="20"/>
        </w:rPr>
        <w:t>.</w:t>
      </w:r>
    </w:p>
    <w:p w:rsidR="00B01A8C" w:rsidRPr="00F331FA" w:rsidRDefault="00B01A8C" w:rsidP="00B01A8C">
      <w:pPr>
        <w:pStyle w:val="a3"/>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lang w:eastAsia="ar-SA"/>
        </w:rPr>
        <w:t xml:space="preserve">Привлечение </w:t>
      </w:r>
      <w:proofErr w:type="gramStart"/>
      <w:r w:rsidRPr="003246B6">
        <w:rPr>
          <w:rFonts w:ascii="Tahoma" w:hAnsi="Tahoma" w:cs="Tahoma"/>
          <w:color w:val="000000" w:themeColor="text1"/>
          <w:sz w:val="20"/>
          <w:szCs w:val="20"/>
          <w:lang w:eastAsia="ar-SA"/>
        </w:rPr>
        <w:t>Субподрядчиков</w:t>
      </w:r>
      <w:r w:rsidRPr="003246B6">
        <w:rPr>
          <w:rFonts w:ascii="Tahoma" w:hAnsi="Tahoma" w:cs="Tahoma"/>
          <w:b/>
          <w:color w:val="000000" w:themeColor="text1"/>
          <w:sz w:val="20"/>
          <w:szCs w:val="20"/>
          <w:lang w:eastAsia="ar-SA"/>
        </w:rPr>
        <w:t xml:space="preserve">: </w:t>
      </w:r>
      <w:r>
        <w:rPr>
          <w:rFonts w:ascii="Tahoma" w:eastAsiaTheme="minorHAnsi" w:hAnsi="Tahoma" w:cs="Tahoma"/>
          <w:color w:val="000000" w:themeColor="text1"/>
          <w:sz w:val="20"/>
          <w:szCs w:val="20"/>
          <w:vertAlign w:val="superscript"/>
          <w:lang w:eastAsia="ar-SA"/>
        </w:rPr>
        <w:t xml:space="preserve"> </w:t>
      </w:r>
      <w:r>
        <w:rPr>
          <w:rFonts w:ascii="Tahoma" w:eastAsia="Times New Roman" w:hAnsi="Tahoma" w:cs="Tahoma"/>
          <w:color w:val="000000" w:themeColor="text1"/>
          <w:sz w:val="20"/>
          <w:szCs w:val="20"/>
        </w:rPr>
        <w:t>не</w:t>
      </w:r>
      <w:proofErr w:type="gramEnd"/>
      <w:r>
        <w:rPr>
          <w:rFonts w:ascii="Tahoma" w:eastAsia="Times New Roman" w:hAnsi="Tahoma" w:cs="Tahoma"/>
          <w:color w:val="000000" w:themeColor="text1"/>
          <w:sz w:val="20"/>
          <w:szCs w:val="20"/>
        </w:rPr>
        <w:t xml:space="preserve"> применимо</w:t>
      </w:r>
    </w:p>
    <w:p w:rsidR="00B01A8C" w:rsidRDefault="00B01A8C" w:rsidP="00B01A8C">
      <w:pPr>
        <w:pStyle w:val="a3"/>
        <w:ind w:left="-567"/>
        <w:jc w:val="both"/>
        <w:rPr>
          <w:rFonts w:ascii="Tahoma" w:eastAsia="Times New Roman" w:hAnsi="Tahoma" w:cs="Tahoma"/>
          <w:b/>
          <w:i/>
          <w:color w:val="FF0000"/>
          <w:sz w:val="20"/>
          <w:szCs w:val="20"/>
        </w:rPr>
      </w:pPr>
    </w:p>
    <w:p w:rsidR="00B01A8C" w:rsidRPr="00B119B3" w:rsidRDefault="00B01A8C" w:rsidP="00B01A8C">
      <w:pPr>
        <w:spacing w:after="0" w:line="240" w:lineRule="auto"/>
        <w:jc w:val="both"/>
        <w:rPr>
          <w:rFonts w:ascii="Tahoma" w:eastAsia="Times New Roman" w:hAnsi="Tahoma" w:cs="Tahoma"/>
          <w:b/>
          <w:i/>
          <w:color w:val="FF0000"/>
          <w:sz w:val="20"/>
          <w:szCs w:val="20"/>
        </w:rPr>
      </w:pP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B01A8C" w:rsidRPr="003246B6" w:rsidRDefault="00B01A8C" w:rsidP="00B01A8C">
      <w:pPr>
        <w:pStyle w:val="a3"/>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B01A8C" w:rsidRPr="003246B6" w:rsidRDefault="00085183" w:rsidP="00B01A8C">
      <w:pPr>
        <w:pStyle w:val="a3"/>
        <w:tabs>
          <w:tab w:val="left" w:pos="0"/>
        </w:tabs>
        <w:ind w:left="-567"/>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00B01A8C" w:rsidRPr="003246B6">
        <w:rPr>
          <w:rFonts w:ascii="Tahoma" w:eastAsia="Times New Roman" w:hAnsi="Tahoma" w:cs="Tahoma"/>
          <w:color w:val="000000" w:themeColor="text1"/>
          <w:sz w:val="20"/>
          <w:szCs w:val="20"/>
        </w:rPr>
        <w:t xml:space="preserve">начало Работ: </w:t>
      </w:r>
      <w:r w:rsidR="00B01A8C" w:rsidRPr="003F3B7E">
        <w:rPr>
          <w:rFonts w:ascii="Tahoma" w:eastAsia="Times New Roman" w:hAnsi="Tahoma" w:cs="Tahoma"/>
          <w:color w:val="000000"/>
          <w:sz w:val="20"/>
          <w:szCs w:val="20"/>
        </w:rPr>
        <w:t>не позднее 5 (пяти) рабочих дней с момента подписания Сторонами Договора</w:t>
      </w:r>
    </w:p>
    <w:p w:rsidR="00B01A8C" w:rsidRPr="001C2F38" w:rsidRDefault="00B01A8C" w:rsidP="00B01A8C">
      <w:pPr>
        <w:tabs>
          <w:tab w:val="left" w:pos="-142"/>
        </w:tabs>
        <w:jc w:val="both"/>
        <w:rPr>
          <w:rFonts w:ascii="Tahoma" w:eastAsiaTheme="minorEastAsia" w:hAnsi="Tahoma" w:cs="Tahoma"/>
          <w:sz w:val="20"/>
          <w:szCs w:val="20"/>
        </w:rPr>
      </w:pPr>
      <w:r w:rsidRPr="003246B6">
        <w:rPr>
          <w:rFonts w:ascii="Tahoma" w:eastAsia="Times New Roman" w:hAnsi="Tahoma" w:cs="Tahoma"/>
          <w:color w:val="000000" w:themeColor="text1"/>
          <w:sz w:val="20"/>
          <w:szCs w:val="20"/>
        </w:rPr>
        <w:t xml:space="preserve">окончание Работ: </w:t>
      </w:r>
      <w:r>
        <w:rPr>
          <w:rFonts w:ascii="Tahoma" w:eastAsiaTheme="minorEastAsia" w:hAnsi="Tahoma" w:cs="Tahoma"/>
          <w:color w:val="000000" w:themeColor="text1"/>
          <w:sz w:val="20"/>
          <w:szCs w:val="20"/>
        </w:rPr>
        <w:t>в течение 45 календарных дней с момента подписания договора, но не позд</w:t>
      </w:r>
      <w:r w:rsidRPr="00DE1607">
        <w:rPr>
          <w:rFonts w:ascii="Tahoma" w:eastAsiaTheme="minorEastAsia" w:hAnsi="Tahoma" w:cs="Tahoma"/>
          <w:color w:val="000000" w:themeColor="text1"/>
          <w:sz w:val="20"/>
          <w:szCs w:val="20"/>
        </w:rPr>
        <w:t>н</w:t>
      </w:r>
      <w:r>
        <w:rPr>
          <w:rFonts w:ascii="Tahoma" w:eastAsiaTheme="minorEastAsia" w:hAnsi="Tahoma" w:cs="Tahoma"/>
          <w:color w:val="000000" w:themeColor="text1"/>
          <w:sz w:val="20"/>
          <w:szCs w:val="20"/>
        </w:rPr>
        <w:t>е</w:t>
      </w:r>
      <w:r w:rsidRPr="00DE1607">
        <w:rPr>
          <w:rFonts w:ascii="Tahoma" w:eastAsiaTheme="minorEastAsia" w:hAnsi="Tahoma" w:cs="Tahoma"/>
          <w:color w:val="000000" w:themeColor="text1"/>
          <w:sz w:val="20"/>
          <w:szCs w:val="20"/>
        </w:rPr>
        <w:t xml:space="preserve">е </w:t>
      </w:r>
      <w:r w:rsidRPr="00DE1607">
        <w:rPr>
          <w:rFonts w:ascii="Tahoma" w:eastAsiaTheme="minorEastAsia" w:hAnsi="Tahoma" w:cs="Tahoma"/>
          <w:sz w:val="20"/>
          <w:szCs w:val="20"/>
        </w:rPr>
        <w:t xml:space="preserve">30 </w:t>
      </w:r>
      <w:r w:rsidR="00A169C9">
        <w:rPr>
          <w:rFonts w:ascii="Tahoma" w:eastAsiaTheme="minorEastAsia" w:hAnsi="Tahoma" w:cs="Tahoma"/>
          <w:sz w:val="20"/>
          <w:szCs w:val="20"/>
        </w:rPr>
        <w:t>июля</w:t>
      </w:r>
      <w:r w:rsidRPr="00DE1607">
        <w:rPr>
          <w:rFonts w:ascii="Tahoma" w:eastAsiaTheme="minorEastAsia" w:hAnsi="Tahoma" w:cs="Tahoma"/>
          <w:sz w:val="20"/>
          <w:szCs w:val="20"/>
        </w:rPr>
        <w:t xml:space="preserve"> 202</w:t>
      </w:r>
      <w:r>
        <w:rPr>
          <w:rFonts w:ascii="Tahoma" w:eastAsiaTheme="minorEastAsia" w:hAnsi="Tahoma" w:cs="Tahoma"/>
          <w:sz w:val="20"/>
          <w:szCs w:val="20"/>
        </w:rPr>
        <w:t>5</w:t>
      </w:r>
      <w:r w:rsidRPr="00DE1607">
        <w:rPr>
          <w:rFonts w:ascii="Tahoma" w:eastAsiaTheme="minorEastAsia" w:hAnsi="Tahoma" w:cs="Tahoma"/>
          <w:sz w:val="20"/>
          <w:szCs w:val="20"/>
        </w:rPr>
        <w:t xml:space="preserve"> г.</w:t>
      </w:r>
    </w:p>
    <w:p w:rsidR="00B01A8C" w:rsidRPr="003246B6" w:rsidRDefault="00B01A8C" w:rsidP="00B01A8C">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eastAsia="Times New Roman" w:hAnsi="Tahoma" w:cs="Tahoma"/>
          <w:i/>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proofErr w:type="gramStart"/>
      <w:r w:rsidRPr="003246B6">
        <w:rPr>
          <w:rFonts w:ascii="Tahoma" w:eastAsia="Times New Roman" w:hAnsi="Tahoma" w:cs="Tahoma"/>
          <w:i/>
          <w:color w:val="000000" w:themeColor="text1"/>
          <w:sz w:val="20"/>
          <w:szCs w:val="20"/>
        </w:rPr>
        <w:t>соразмерное  продление</w:t>
      </w:r>
      <w:proofErr w:type="gramEnd"/>
      <w:r w:rsidRPr="003246B6">
        <w:rPr>
          <w:rFonts w:ascii="Tahoma" w:eastAsia="Times New Roman" w:hAnsi="Tahoma" w:cs="Tahoma"/>
          <w:i/>
          <w:color w:val="000000" w:themeColor="text1"/>
          <w:sz w:val="20"/>
          <w:szCs w:val="20"/>
        </w:rPr>
        <w:t xml:space="preserve"> срока исполнения своих обязательств по Договору и возмещение расходов связанных с такой задержкой</w:t>
      </w:r>
      <w:r>
        <w:rPr>
          <w:rFonts w:ascii="Tahoma" w:eastAsia="Times New Roman" w:hAnsi="Tahoma" w:cs="Tahoma"/>
          <w:color w:val="000000" w:themeColor="text1"/>
          <w:sz w:val="20"/>
          <w:szCs w:val="20"/>
        </w:rPr>
        <w:t>.</w:t>
      </w:r>
    </w:p>
    <w:p w:rsidR="00B01A8C" w:rsidRPr="003246B6" w:rsidRDefault="00B01A8C" w:rsidP="00B01A8C">
      <w:pPr>
        <w:pStyle w:val="a3"/>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r w:rsidRPr="003246B6">
        <w:rPr>
          <w:rFonts w:ascii="Tahoma" w:eastAsia="Times New Roman" w:hAnsi="Tahoma" w:cs="Tahoma"/>
          <w:color w:val="000000" w:themeColor="text1"/>
          <w:sz w:val="20"/>
          <w:szCs w:val="20"/>
        </w:rPr>
        <w:t>не применяется</w:t>
      </w:r>
    </w:p>
    <w:p w:rsidR="00B01A8C" w:rsidRPr="003246B6" w:rsidDel="00D42D2F" w:rsidRDefault="00B01A8C" w:rsidP="00B01A8C">
      <w:pPr>
        <w:pStyle w:val="a3"/>
        <w:tabs>
          <w:tab w:val="left" w:pos="0"/>
        </w:tabs>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B01A8C"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Pr>
          <w:rFonts w:ascii="Tahoma" w:eastAsia="Times New Roman" w:hAnsi="Tahoma" w:cs="Tahoma"/>
          <w:i/>
          <w:color w:val="000000" w:themeColor="text1"/>
          <w:sz w:val="20"/>
          <w:szCs w:val="20"/>
        </w:rPr>
        <w:t>_______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________________</w:t>
      </w:r>
      <w:proofErr w:type="gramStart"/>
      <w:r>
        <w:rPr>
          <w:rFonts w:ascii="Tahoma" w:eastAsia="Times New Roman" w:hAnsi="Tahoma" w:cs="Tahoma"/>
          <w:i/>
          <w:color w:val="000000" w:themeColor="text1"/>
          <w:sz w:val="20"/>
          <w:szCs w:val="20"/>
        </w:rPr>
        <w:t>_</w:t>
      </w:r>
      <w:r w:rsidRPr="00F95F1C">
        <w:rPr>
          <w:rFonts w:ascii="Tahoma" w:eastAsia="Times New Roman" w:hAnsi="Tahoma" w:cs="Tahoma"/>
          <w:i/>
          <w:color w:val="000000" w:themeColor="text1"/>
          <w:sz w:val="20"/>
          <w:szCs w:val="20"/>
        </w:rPr>
        <w:t>)</w:t>
      </w:r>
      <w:r>
        <w:rPr>
          <w:rFonts w:ascii="Tahoma" w:eastAsia="Times New Roman" w:hAnsi="Tahoma" w:cs="Tahoma"/>
          <w:i/>
          <w:color w:val="000000" w:themeColor="text1"/>
          <w:sz w:val="20"/>
          <w:szCs w:val="20"/>
        </w:rPr>
        <w:t>руб.</w:t>
      </w:r>
      <w:proofErr w:type="gramEnd"/>
      <w:r>
        <w:rPr>
          <w:rFonts w:ascii="Tahoma" w:eastAsia="Times New Roman" w:hAnsi="Tahoma" w:cs="Tahoma"/>
          <w:i/>
          <w:color w:val="000000" w:themeColor="text1"/>
          <w:sz w:val="20"/>
          <w:szCs w:val="20"/>
        </w:rPr>
        <w:t>,______ коп.</w:t>
      </w:r>
      <w:r w:rsidRPr="00F95F1C">
        <w:rPr>
          <w:rFonts w:ascii="Tahoma" w:eastAsia="Times New Roman" w:hAnsi="Tahoma" w:cs="Tahoma"/>
          <w:i/>
          <w:color w:val="000000" w:themeColor="text1"/>
          <w:sz w:val="20"/>
          <w:szCs w:val="20"/>
        </w:rPr>
        <w:t xml:space="preserve"> (в том числе НДС </w:t>
      </w:r>
      <w:r w:rsidR="00730BAD">
        <w:rPr>
          <w:rFonts w:ascii="Tahoma" w:eastAsia="Times New Roman" w:hAnsi="Tahoma" w:cs="Tahoma"/>
          <w:i/>
          <w:color w:val="000000" w:themeColor="text1"/>
          <w:sz w:val="20"/>
          <w:szCs w:val="20"/>
        </w:rPr>
        <w:softHyphen/>
      </w:r>
      <w:r w:rsidR="00730BAD">
        <w:rPr>
          <w:rFonts w:ascii="Tahoma" w:eastAsia="Times New Roman" w:hAnsi="Tahoma" w:cs="Tahoma"/>
          <w:i/>
          <w:color w:val="000000" w:themeColor="text1"/>
          <w:sz w:val="20"/>
          <w:szCs w:val="20"/>
        </w:rPr>
        <w:softHyphen/>
      </w:r>
      <w:r w:rsidR="00730BAD">
        <w:rPr>
          <w:rFonts w:ascii="Tahoma" w:eastAsia="Times New Roman" w:hAnsi="Tahoma" w:cs="Tahoma"/>
          <w:i/>
          <w:color w:val="000000" w:themeColor="text1"/>
          <w:sz w:val="20"/>
          <w:szCs w:val="20"/>
        </w:rPr>
        <w:softHyphen/>
        <w:t>__</w:t>
      </w:r>
      <w:r w:rsidRPr="00F95F1C">
        <w:rPr>
          <w:rFonts w:ascii="Tahoma" w:eastAsia="Times New Roman" w:hAnsi="Tahoma" w:cs="Tahoma"/>
          <w:i/>
          <w:color w:val="000000" w:themeColor="text1"/>
          <w:sz w:val="20"/>
          <w:szCs w:val="20"/>
        </w:rPr>
        <w:t xml:space="preserve">% </w:t>
      </w:r>
      <w:r>
        <w:rPr>
          <w:rFonts w:ascii="Tahoma" w:eastAsia="Times New Roman" w:hAnsi="Tahoma" w:cs="Tahoma"/>
          <w:i/>
          <w:color w:val="000000" w:themeColor="text1"/>
          <w:sz w:val="20"/>
          <w:szCs w:val="20"/>
        </w:rPr>
        <w:t>___________ руб.</w:t>
      </w:r>
      <w:r w:rsidRPr="003246B6">
        <w:rPr>
          <w:rFonts w:ascii="Tahoma" w:eastAsia="Times New Roman" w:hAnsi="Tahoma" w:cs="Tahoma"/>
          <w:color w:val="000000" w:themeColor="text1"/>
          <w:sz w:val="20"/>
          <w:szCs w:val="20"/>
        </w:rPr>
        <w:t xml:space="preserve">), является </w:t>
      </w:r>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w:t>
      </w:r>
      <w:r>
        <w:rPr>
          <w:rFonts w:ascii="Tahoma" w:eastAsia="Times New Roman" w:hAnsi="Tahoma" w:cs="Tahoma"/>
          <w:color w:val="000000" w:themeColor="text1"/>
          <w:sz w:val="20"/>
          <w:szCs w:val="20"/>
        </w:rPr>
        <w:t xml:space="preserve"> </w:t>
      </w:r>
    </w:p>
    <w:p w:rsidR="00B01A8C" w:rsidRPr="003246B6" w:rsidRDefault="00B01A8C" w:rsidP="00B01A8C">
      <w:pPr>
        <w:spacing w:after="0" w:line="240" w:lineRule="auto"/>
        <w:ind w:left="-567" w:firstLine="567"/>
        <w:jc w:val="both"/>
        <w:rPr>
          <w:rFonts w:ascii="Tahoma" w:eastAsia="Times New Roman" w:hAnsi="Tahoma" w:cs="Tahoma"/>
          <w:color w:val="000000" w:themeColor="text1"/>
          <w:sz w:val="20"/>
          <w:szCs w:val="20"/>
        </w:rPr>
      </w:pPr>
      <w:r w:rsidRPr="00362173">
        <w:rPr>
          <w:rFonts w:ascii="Tahoma"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62173">
        <w:rPr>
          <w:rFonts w:ascii="Tahoma" w:hAnsi="Tahoma" w:cs="Tahoma"/>
          <w:sz w:val="20"/>
          <w:szCs w:val="20"/>
        </w:rPr>
        <w:t>т.ч</w:t>
      </w:r>
      <w:proofErr w:type="spellEnd"/>
      <w:r w:rsidRPr="00362173">
        <w:rPr>
          <w:rFonts w:ascii="Tahoma"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362173">
        <w:rPr>
          <w:rFonts w:ascii="Tahoma" w:hAnsi="Tahoma" w:cs="Tahoma"/>
          <w:sz w:val="20"/>
          <w:szCs w:val="20"/>
        </w:rPr>
        <w:t>т.ч</w:t>
      </w:r>
      <w:proofErr w:type="spellEnd"/>
      <w:r w:rsidRPr="00362173">
        <w:rPr>
          <w:rFonts w:ascii="Tahoma"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sz w:val="20"/>
          <w:szCs w:val="20"/>
        </w:rPr>
        <w:t>.</w:t>
      </w:r>
      <w:r w:rsidRPr="003246B6">
        <w:rPr>
          <w:rFonts w:ascii="Tahoma" w:eastAsia="Times New Roman" w:hAnsi="Tahoma" w:cs="Tahoma"/>
          <w:color w:val="000000" w:themeColor="text1"/>
          <w:sz w:val="20"/>
          <w:szCs w:val="20"/>
        </w:rPr>
        <w:t xml:space="preserve"> </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Расчет Договорной цены согласован Сторонами в Смете (Сметной документации) являющейся Приложением №2 к настоящему Договору.</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B01A8C" w:rsidRPr="003246B6"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B01A8C" w:rsidRPr="003246B6"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B01A8C" w:rsidRDefault="00B01A8C" w:rsidP="00B01A8C">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B01A8C" w:rsidRPr="003538B7" w:rsidRDefault="00B01A8C" w:rsidP="00B01A8C">
      <w:pPr>
        <w:pStyle w:val="a3"/>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B01A8C" w:rsidRPr="003246B6" w:rsidRDefault="00B01A8C" w:rsidP="00B01A8C">
      <w:pPr>
        <w:pStyle w:val="a3"/>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B01A8C" w:rsidRPr="003246B6" w:rsidRDefault="00B01A8C" w:rsidP="00B01A8C">
      <w:pPr>
        <w:pStyle w:val="a3"/>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B01A8C" w:rsidRPr="003246B6" w:rsidRDefault="00B01A8C" w:rsidP="00B01A8C">
      <w:pPr>
        <w:pStyle w:val="a3"/>
        <w:numPr>
          <w:ilvl w:val="2"/>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Оплата Договорной цены (выполненных Работ) производится Заказчиком в следующем порядке:</w:t>
      </w:r>
    </w:p>
    <w:p w:rsidR="00B01A8C" w:rsidRDefault="00B01A8C" w:rsidP="00B01A8C">
      <w:pPr>
        <w:pStyle w:val="a3"/>
        <w:tabs>
          <w:tab w:val="left" w:pos="-142"/>
        </w:tabs>
        <w:overflowPunct w:val="0"/>
        <w:autoSpaceDE w:val="0"/>
        <w:autoSpaceDN w:val="0"/>
        <w:adjustRightInd w:val="0"/>
        <w:ind w:left="-567"/>
        <w:jc w:val="both"/>
        <w:textAlignment w:val="baseline"/>
        <w:rPr>
          <w:rFonts w:ascii="Tahoma" w:hAnsi="Tahoma" w:cs="Tahoma"/>
          <w:sz w:val="20"/>
          <w:szCs w:val="20"/>
        </w:rPr>
      </w:pPr>
    </w:p>
    <w:p w:rsidR="00B01A8C" w:rsidRPr="00FA5777" w:rsidRDefault="00B01A8C" w:rsidP="00B01A8C">
      <w:pPr>
        <w:pStyle w:val="a3"/>
        <w:tabs>
          <w:tab w:val="left" w:pos="-142"/>
        </w:tabs>
        <w:overflowPunct w:val="0"/>
        <w:autoSpaceDE w:val="0"/>
        <w:autoSpaceDN w:val="0"/>
        <w:adjustRightInd w:val="0"/>
        <w:ind w:left="-567"/>
        <w:jc w:val="both"/>
        <w:textAlignment w:val="baseline"/>
        <w:rPr>
          <w:rFonts w:ascii="Tahoma" w:eastAsia="Times New Roman" w:hAnsi="Tahoma" w:cs="Tahoma"/>
          <w:b/>
          <w:color w:val="FF0000"/>
          <w:sz w:val="20"/>
          <w:szCs w:val="20"/>
        </w:rPr>
      </w:pPr>
      <w:r w:rsidRPr="00E268FA">
        <w:rPr>
          <w:rFonts w:ascii="Tahoma" w:eastAsia="Times New Roman" w:hAnsi="Tahoma" w:cs="Tahoma"/>
          <w:b/>
          <w:color w:val="FF0000"/>
          <w:sz w:val="20"/>
          <w:szCs w:val="20"/>
        </w:rPr>
        <w:tab/>
      </w:r>
      <w:r w:rsidRPr="00383BB2">
        <w:rPr>
          <w:rFonts w:ascii="Tahoma" w:eastAsia="Times New Roman" w:hAnsi="Tahoma" w:cs="Tahoma"/>
          <w:sz w:val="20"/>
          <w:szCs w:val="20"/>
        </w:rPr>
        <w:t xml:space="preserve"> </w:t>
      </w:r>
      <w:r>
        <w:rPr>
          <w:rFonts w:ascii="Tahoma" w:eastAsia="Times New Roman" w:hAnsi="Tahoma" w:cs="Tahoma"/>
          <w:sz w:val="20"/>
          <w:szCs w:val="20"/>
        </w:rPr>
        <w:t>Р</w:t>
      </w:r>
      <w:r w:rsidRPr="00383BB2">
        <w:rPr>
          <w:rFonts w:ascii="Tahoma" w:eastAsia="Times New Roman" w:hAnsi="Tahoma" w:cs="Tahoma"/>
          <w:sz w:val="20"/>
          <w:szCs w:val="20"/>
        </w:rPr>
        <w:t xml:space="preserve">асчеты за выполненные и принятые Работы </w:t>
      </w:r>
      <w:r w:rsidRPr="00383BB2">
        <w:rPr>
          <w:rFonts w:ascii="Tahoma" w:eastAsia="Times New Roman" w:hAnsi="Tahoma" w:cs="Tahoma"/>
          <w:bCs/>
          <w:i/>
          <w:sz w:val="20"/>
          <w:szCs w:val="20"/>
        </w:rPr>
        <w:t>по</w:t>
      </w:r>
      <w:r>
        <w:rPr>
          <w:rFonts w:ascii="Tahoma" w:eastAsia="Times New Roman" w:hAnsi="Tahoma"/>
          <w:bCs/>
          <w:i/>
          <w:sz w:val="20"/>
          <w:szCs w:val="20"/>
        </w:rPr>
        <w:t xml:space="preserve"> факту </w:t>
      </w:r>
      <w:r w:rsidRPr="00716976">
        <w:rPr>
          <w:rFonts w:ascii="Tahoma" w:eastAsia="Times New Roman" w:hAnsi="Tahoma"/>
          <w:bCs/>
          <w:i/>
          <w:sz w:val="20"/>
          <w:szCs w:val="20"/>
        </w:rPr>
        <w:t xml:space="preserve">выполнения всех Работ по Договору и передачи Подрядчиком Заказчику Результата </w:t>
      </w:r>
      <w:proofErr w:type="gramStart"/>
      <w:r w:rsidRPr="00716976">
        <w:rPr>
          <w:rFonts w:ascii="Tahoma" w:eastAsia="Times New Roman" w:hAnsi="Tahoma"/>
          <w:bCs/>
          <w:i/>
          <w:sz w:val="20"/>
          <w:szCs w:val="20"/>
        </w:rPr>
        <w:t>работ</w:t>
      </w:r>
      <w:r>
        <w:rPr>
          <w:rFonts w:ascii="Tahoma" w:eastAsia="Times New Roman" w:hAnsi="Tahoma" w:cs="Tahoma"/>
          <w:i/>
          <w:iCs/>
          <w:sz w:val="20"/>
          <w:szCs w:val="20"/>
        </w:rPr>
        <w:t xml:space="preserve">, </w:t>
      </w:r>
      <w:r>
        <w:rPr>
          <w:rFonts w:ascii="Tahoma" w:hAnsi="Tahoma" w:cs="Tahoma"/>
          <w:sz w:val="20"/>
          <w:szCs w:val="20"/>
        </w:rPr>
        <w:t xml:space="preserve"> </w:t>
      </w:r>
      <w:r w:rsidRPr="003A6EA8">
        <w:rPr>
          <w:rFonts w:ascii="Tahoma" w:eastAsia="Times New Roman" w:hAnsi="Tahoma" w:cs="Tahoma"/>
          <w:sz w:val="20"/>
          <w:szCs w:val="20"/>
        </w:rPr>
        <w:t>в</w:t>
      </w:r>
      <w:proofErr w:type="gramEnd"/>
      <w:r w:rsidRPr="003A6EA8">
        <w:rPr>
          <w:rFonts w:ascii="Tahoma" w:eastAsia="Times New Roman" w:hAnsi="Tahoma" w:cs="Tahoma"/>
          <w:sz w:val="20"/>
          <w:szCs w:val="20"/>
        </w:rPr>
        <w:t xml:space="preserve"> течение </w:t>
      </w:r>
      <w:r>
        <w:rPr>
          <w:rFonts w:ascii="Tahoma" w:eastAsia="Times New Roman" w:hAnsi="Tahoma" w:cs="Tahoma"/>
          <w:sz w:val="20"/>
          <w:szCs w:val="20"/>
        </w:rPr>
        <w:t>7</w:t>
      </w:r>
      <w:r w:rsidRPr="003A6EA8">
        <w:rPr>
          <w:rFonts w:ascii="Tahoma" w:eastAsia="Times New Roman" w:hAnsi="Tahoma" w:cs="Tahoma"/>
          <w:sz w:val="20"/>
          <w:szCs w:val="20"/>
        </w:rPr>
        <w:t xml:space="preserve">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w:t>
      </w:r>
      <w:r w:rsidRPr="003A6EA8">
        <w:rPr>
          <w:rFonts w:ascii="Tahoma" w:eastAsia="Times New Roman" w:hAnsi="Tahoma" w:cs="Tahoma"/>
          <w:i/>
          <w:sz w:val="20"/>
          <w:szCs w:val="20"/>
        </w:rPr>
        <w:t>счета</w:t>
      </w:r>
      <w:r w:rsidRPr="003A6EA8">
        <w:rPr>
          <w:rFonts w:ascii="Tahoma" w:eastAsia="Times New Roman" w:hAnsi="Tahoma" w:cs="Tahoma"/>
          <w:sz w:val="20"/>
          <w:szCs w:val="20"/>
        </w:rPr>
        <w:t>.</w:t>
      </w:r>
    </w:p>
    <w:p w:rsidR="00B01A8C" w:rsidRPr="00383BB2" w:rsidRDefault="00B01A8C" w:rsidP="00B01A8C">
      <w:pPr>
        <w:tabs>
          <w:tab w:val="left" w:pos="-284"/>
        </w:tabs>
        <w:spacing w:after="0" w:line="240" w:lineRule="auto"/>
        <w:jc w:val="both"/>
        <w:rPr>
          <w:rFonts w:ascii="Tahoma" w:eastAsia="Times New Roman" w:hAnsi="Tahoma" w:cs="Tahoma"/>
          <w:iCs/>
          <w:sz w:val="20"/>
          <w:szCs w:val="20"/>
        </w:rPr>
      </w:pPr>
    </w:p>
    <w:p w:rsidR="001E2B1D" w:rsidRPr="001E2B1D" w:rsidRDefault="00B01A8C" w:rsidP="001E2B1D">
      <w:pPr>
        <w:pStyle w:val="a3"/>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 xml:space="preserve">указанный в Договоре, а </w:t>
      </w:r>
      <w:proofErr w:type="gramStart"/>
      <w:r w:rsidRPr="003246B6">
        <w:rPr>
          <w:rFonts w:ascii="Tahoma" w:eastAsia="Times New Roman" w:hAnsi="Tahoma" w:cs="Tahoma"/>
          <w:color w:val="000000" w:themeColor="text1"/>
          <w:sz w:val="20"/>
          <w:szCs w:val="20"/>
        </w:rPr>
        <w:t>так же</w:t>
      </w:r>
      <w:proofErr w:type="gramEnd"/>
      <w:r w:rsidRPr="003246B6">
        <w:rPr>
          <w:rFonts w:ascii="Tahoma" w:eastAsia="Times New Roman" w:hAnsi="Tahoma" w:cs="Tahoma"/>
          <w:color w:val="000000" w:themeColor="text1"/>
          <w:sz w:val="20"/>
          <w:szCs w:val="20"/>
        </w:rPr>
        <w:t xml:space="preserve"> могут иметь иную форму расчетов, не противоречащую законодательству РФ</w:t>
      </w:r>
      <w:r w:rsidR="001E2B1D">
        <w:rPr>
          <w:rFonts w:ascii="Tahoma" w:eastAsia="Times New Roman" w:hAnsi="Tahoma" w:cs="Tahoma"/>
          <w:color w:val="000000" w:themeColor="text1"/>
          <w:sz w:val="20"/>
          <w:szCs w:val="20"/>
        </w:rPr>
        <w:t>.</w:t>
      </w: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дней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B01A8C" w:rsidRPr="003246B6" w:rsidRDefault="00B01A8C" w:rsidP="00B01A8C">
      <w:pPr>
        <w:pStyle w:val="a3"/>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B01A8C" w:rsidRPr="003246B6" w:rsidRDefault="00B01A8C" w:rsidP="00B01A8C">
      <w:pPr>
        <w:pStyle w:val="a3"/>
        <w:ind w:left="-567"/>
        <w:jc w:val="both"/>
        <w:rPr>
          <w:rFonts w:ascii="Tahoma" w:eastAsia="Times New Roman" w:hAnsi="Tahoma" w:cs="Tahoma"/>
          <w:b/>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B01A8C" w:rsidRPr="003246B6" w:rsidRDefault="00B01A8C" w:rsidP="00B01A8C">
      <w:pPr>
        <w:pStyle w:val="a3"/>
        <w:numPr>
          <w:ilvl w:val="1"/>
          <w:numId w:val="3"/>
        </w:numPr>
        <w:ind w:left="-567"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B01A8C" w:rsidRPr="00E102B1" w:rsidRDefault="00B01A8C" w:rsidP="00B01A8C">
      <w:pPr>
        <w:pStyle w:val="a3"/>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 xml:space="preserve">В соответствии со ст. 5 Общих Условий, с учетом </w:t>
      </w:r>
      <w:proofErr w:type="gramStart"/>
      <w:r w:rsidRPr="00E102B1">
        <w:rPr>
          <w:rFonts w:ascii="Tahoma" w:eastAsia="Times New Roman" w:hAnsi="Tahoma" w:cs="Tahoma"/>
          <w:color w:val="000000" w:themeColor="text1"/>
          <w:sz w:val="20"/>
          <w:szCs w:val="20"/>
        </w:rPr>
        <w:t>особенностей</w:t>
      </w:r>
      <w:proofErr w:type="gramEnd"/>
      <w:r w:rsidRPr="00E102B1">
        <w:rPr>
          <w:rFonts w:ascii="Tahoma" w:eastAsia="Times New Roman" w:hAnsi="Tahoma" w:cs="Tahoma"/>
          <w:color w:val="000000" w:themeColor="text1"/>
          <w:sz w:val="20"/>
          <w:szCs w:val="20"/>
        </w:rPr>
        <w:t xml:space="preserve">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B01A8C" w:rsidRPr="003E6F13"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 xml:space="preserve">Фотосъемка и/или видеосъёмка, аудиозапись (в </w:t>
      </w:r>
      <w:proofErr w:type="spellStart"/>
      <w:r w:rsidRPr="003E6F13">
        <w:rPr>
          <w:rFonts w:ascii="Tahoma" w:eastAsia="Times New Roman" w:hAnsi="Tahoma" w:cs="Tahoma"/>
          <w:color w:val="000000"/>
          <w:sz w:val="20"/>
          <w:szCs w:val="20"/>
        </w:rPr>
        <w:t>т.ч</w:t>
      </w:r>
      <w:proofErr w:type="spellEnd"/>
      <w:r w:rsidRPr="003E6F13">
        <w:rPr>
          <w:rFonts w:ascii="Tahoma" w:eastAsia="Times New Roman" w:hAnsi="Tahoma" w:cs="Tahoma"/>
          <w:color w:val="000000"/>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B01A8C" w:rsidRPr="00383BB2" w:rsidRDefault="00B01A8C" w:rsidP="00B01A8C">
      <w:pPr>
        <w:pStyle w:val="a3"/>
        <w:numPr>
          <w:ilvl w:val="1"/>
          <w:numId w:val="3"/>
        </w:numPr>
        <w:ind w:left="-567" w:firstLine="0"/>
        <w:jc w:val="both"/>
        <w:rPr>
          <w:rFonts w:ascii="Tahoma" w:eastAsia="Times New Roman" w:hAnsi="Tahoma" w:cs="Tahoma"/>
          <w:i/>
          <w:sz w:val="20"/>
          <w:szCs w:val="20"/>
        </w:rPr>
      </w:pPr>
      <w:r w:rsidRPr="00383BB2">
        <w:rPr>
          <w:rFonts w:ascii="Tahoma" w:eastAsia="Times New Roman" w:hAnsi="Tahoma" w:cs="Tahoma"/>
          <w:sz w:val="20"/>
          <w:szCs w:val="20"/>
        </w:rPr>
        <w:t xml:space="preserve">По факту завершения всех работ по </w:t>
      </w:r>
      <w:r>
        <w:rPr>
          <w:rFonts w:ascii="Tahoma" w:eastAsia="Times New Roman" w:hAnsi="Tahoma" w:cs="Tahoma"/>
          <w:i/>
          <w:sz w:val="20"/>
          <w:szCs w:val="20"/>
        </w:rPr>
        <w:t>Договору и достижения Результата Работ</w:t>
      </w:r>
      <w:r w:rsidRPr="00383BB2">
        <w:rPr>
          <w:rFonts w:ascii="Tahoma" w:eastAsia="Times New Roman" w:hAnsi="Tahoma" w:cs="Tahoma"/>
          <w:i/>
          <w:sz w:val="20"/>
          <w:szCs w:val="20"/>
        </w:rPr>
        <w:t xml:space="preserve"> </w:t>
      </w:r>
      <w:proofErr w:type="gramStart"/>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w:t>
      </w:r>
      <w:proofErr w:type="gramEnd"/>
      <w:r w:rsidRPr="00383BB2">
        <w:rPr>
          <w:rFonts w:ascii="Tahoma" w:hAnsi="Tahoma" w:cs="Tahoma"/>
          <w:sz w:val="20"/>
          <w:szCs w:val="20"/>
        </w:rPr>
        <w:t xml:space="preserve">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(форма № КС-2),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Pr>
          <w:rFonts w:ascii="Tahoma" w:eastAsia="Times New Roman" w:hAnsi="Tahoma" w:cs="Tahoma"/>
          <w:i/>
          <w:sz w:val="20"/>
          <w:szCs w:val="20"/>
        </w:rPr>
        <w:t xml:space="preserve"> (форма № КС-3)</w:t>
      </w:r>
    </w:p>
    <w:p w:rsidR="00B01A8C" w:rsidRPr="00383BB2"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w:t>
      </w:r>
      <w:r w:rsidRPr="00383BB2">
        <w:rPr>
          <w:rFonts w:ascii="Tahoma" w:eastAsia="Times New Roman" w:hAnsi="Tahoma" w:cs="Tahoma"/>
          <w:i/>
          <w:sz w:val="20"/>
          <w:szCs w:val="20"/>
        </w:rPr>
        <w:t>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w:t>
      </w:r>
      <w:r>
        <w:rPr>
          <w:rFonts w:ascii="Tahoma" w:eastAsia="Times New Roman" w:hAnsi="Tahoma" w:cs="Tahoma"/>
          <w:sz w:val="20"/>
          <w:szCs w:val="20"/>
        </w:rPr>
        <w:t>объема</w:t>
      </w:r>
      <w:r w:rsidRPr="00383BB2">
        <w:rPr>
          <w:rFonts w:ascii="Tahoma" w:eastAsia="Times New Roman" w:hAnsi="Tahoma" w:cs="Tahoma"/>
          <w:sz w:val="20"/>
          <w:szCs w:val="20"/>
        </w:rPr>
        <w:t xml:space="preserve"> Работ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B01A8C"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rsidR="00B01A8C" w:rsidRPr="00383BB2" w:rsidRDefault="00B01A8C" w:rsidP="00B01A8C">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Pr>
          <w:rFonts w:ascii="Tahoma" w:eastAsia="Times New Roman" w:hAnsi="Tahoma" w:cs="Tahoma"/>
          <w:sz w:val="20"/>
          <w:szCs w:val="20"/>
        </w:rPr>
        <w:t xml:space="preserve">- </w:t>
      </w:r>
      <w:r w:rsidRPr="00383BB2">
        <w:rPr>
          <w:rFonts w:ascii="Tahoma" w:eastAsia="Times New Roman" w:hAnsi="Tahoma" w:cs="Tahoma"/>
          <w:sz w:val="20"/>
          <w:szCs w:val="20"/>
        </w:rPr>
        <w:t xml:space="preserve">Справку о стоимости </w:t>
      </w:r>
      <w:r>
        <w:rPr>
          <w:rFonts w:ascii="Tahoma" w:eastAsia="Times New Roman" w:hAnsi="Tahoma" w:cs="Tahoma"/>
          <w:sz w:val="20"/>
          <w:szCs w:val="20"/>
        </w:rPr>
        <w:t>выполненных работ и затрат (КС-3</w:t>
      </w:r>
      <w:r w:rsidRPr="00383BB2">
        <w:rPr>
          <w:rFonts w:ascii="Tahoma" w:eastAsia="Times New Roman" w:hAnsi="Tahoma" w:cs="Tahoma"/>
          <w:sz w:val="20"/>
          <w:szCs w:val="20"/>
        </w:rPr>
        <w:t>).</w:t>
      </w:r>
    </w:p>
    <w:p w:rsidR="00B01A8C" w:rsidRDefault="00B01A8C" w:rsidP="00B01A8C">
      <w:pPr>
        <w:pStyle w:val="a3"/>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Pr>
          <w:rFonts w:ascii="Tahoma" w:eastAsia="Times New Roman" w:hAnsi="Tahoma" w:cs="Tahoma"/>
          <w:sz w:val="20"/>
          <w:szCs w:val="20"/>
        </w:rPr>
        <w:t>5</w:t>
      </w:r>
      <w:r w:rsidRPr="000447E6">
        <w:rPr>
          <w:rFonts w:ascii="Tahoma" w:eastAsia="Times New Roman" w:hAnsi="Tahoma" w:cs="Tahoma"/>
          <w:sz w:val="20"/>
          <w:szCs w:val="20"/>
        </w:rPr>
        <w:t xml:space="preserve"> (</w:t>
      </w:r>
      <w:r>
        <w:rPr>
          <w:rFonts w:ascii="Tahoma" w:eastAsia="Times New Roman" w:hAnsi="Tahoma" w:cs="Tahoma"/>
          <w:sz w:val="20"/>
          <w:szCs w:val="20"/>
        </w:rPr>
        <w:t>пяти</w:t>
      </w:r>
      <w:r w:rsidRPr="000447E6">
        <w:rPr>
          <w:rFonts w:ascii="Tahoma" w:eastAsia="Times New Roman" w:hAnsi="Tahoma" w:cs="Tahoma"/>
          <w:sz w:val="20"/>
          <w:szCs w:val="20"/>
        </w:rPr>
        <w:t>)</w:t>
      </w:r>
      <w:r>
        <w:rPr>
          <w:rFonts w:ascii="Tahoma" w:eastAsia="Times New Roman" w:hAnsi="Tahoma" w:cs="Tahoma"/>
          <w:sz w:val="20"/>
          <w:szCs w:val="20"/>
        </w:rPr>
        <w:t>рабочих</w:t>
      </w:r>
      <w:r w:rsidRPr="000447E6">
        <w:rPr>
          <w:rFonts w:ascii="Tahoma" w:eastAsia="Times New Roman" w:hAnsi="Tahoma" w:cs="Tahoma"/>
          <w:sz w:val="20"/>
          <w:szCs w:val="20"/>
        </w:rPr>
        <w:t xml:space="preserve">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 xml:space="preserve">перечня необходимых доработок </w:t>
      </w:r>
      <w:r>
        <w:rPr>
          <w:rFonts w:ascii="Tahoma" w:eastAsia="Times New Roman" w:hAnsi="Tahoma" w:cs="Tahoma"/>
          <w:sz w:val="20"/>
          <w:szCs w:val="20"/>
        </w:rPr>
        <w:lastRenderedPageBreak/>
        <w:t>(н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1E2B1D" w:rsidRPr="000447E6" w:rsidRDefault="001E2B1D" w:rsidP="001E2B1D">
      <w:pPr>
        <w:pStyle w:val="a3"/>
        <w:ind w:left="-567"/>
        <w:jc w:val="both"/>
        <w:rPr>
          <w:rFonts w:ascii="Tahoma" w:eastAsia="Times New Roman" w:hAnsi="Tahoma" w:cs="Tahoma"/>
          <w:sz w:val="20"/>
          <w:szCs w:val="20"/>
        </w:rPr>
      </w:pPr>
      <w:r>
        <w:rPr>
          <w:rFonts w:ascii="Tahoma" w:eastAsia="Times New Roman" w:hAnsi="Tahoma" w:cs="Tahoma"/>
          <w:sz w:val="20"/>
          <w:szCs w:val="20"/>
        </w:rPr>
        <w:t xml:space="preserve">Счет–фактура / УПД выставляется после приемки выполненных работ </w:t>
      </w:r>
      <w:r>
        <w:t>в установленные НК РФ сроки</w:t>
      </w:r>
      <w:r w:rsidR="009C3945">
        <w:t>.</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w:t>
      </w:r>
      <w:proofErr w:type="gramStart"/>
      <w:r w:rsidRPr="003246B6">
        <w:rPr>
          <w:rFonts w:ascii="Tahoma" w:eastAsia="Times New Roman" w:hAnsi="Tahoma" w:cs="Tahoma"/>
          <w:color w:val="000000" w:themeColor="text1"/>
          <w:sz w:val="20"/>
          <w:szCs w:val="20"/>
        </w:rPr>
        <w:t xml:space="preserve">приемки  </w:t>
      </w:r>
      <w:r>
        <w:rPr>
          <w:rFonts w:ascii="Tahoma" w:eastAsia="Times New Roman" w:hAnsi="Tahoma" w:cs="Tahoma"/>
          <w:color w:val="000000" w:themeColor="text1"/>
          <w:sz w:val="20"/>
          <w:szCs w:val="20"/>
        </w:rPr>
        <w:t>5</w:t>
      </w:r>
      <w:proofErr w:type="gramEnd"/>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пяти</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B01A8C" w:rsidRPr="003246B6" w:rsidRDefault="00B01A8C" w:rsidP="00B01A8C">
      <w:pPr>
        <w:pStyle w:val="a3"/>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B01A8C" w:rsidRPr="003246B6" w:rsidRDefault="00B01A8C" w:rsidP="00B01A8C">
      <w:pPr>
        <w:pStyle w:val="a3"/>
        <w:ind w:left="-567"/>
        <w:jc w:val="both"/>
        <w:rPr>
          <w:rFonts w:ascii="Tahoma" w:hAnsi="Tahoma" w:cs="Tahoma"/>
          <w:iCs/>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B01A8C" w:rsidRPr="003246B6" w:rsidRDefault="00B01A8C" w:rsidP="00B01A8C">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w:t>
      </w:r>
      <w:r w:rsidRPr="003246B6">
        <w:rPr>
          <w:rFonts w:ascii="Tahoma" w:hAnsi="Tahoma" w:cs="Tahoma"/>
          <w:color w:val="000000" w:themeColor="text1"/>
          <w:sz w:val="20"/>
          <w:szCs w:val="20"/>
        </w:rPr>
        <w:t xml:space="preserve">приемки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01A8C" w:rsidRPr="003246B6" w:rsidRDefault="00B01A8C" w:rsidP="00B01A8C">
      <w:pPr>
        <w:pStyle w:val="a3"/>
        <w:autoSpaceDE w:val="0"/>
        <w:autoSpaceDN w:val="0"/>
        <w:adjustRightInd w:val="0"/>
        <w:ind w:left="-567"/>
        <w:jc w:val="both"/>
        <w:rPr>
          <w:rFonts w:ascii="Tahoma" w:hAnsi="Tahoma" w:cs="Tahoma"/>
          <w:iCs/>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B01A8C" w:rsidRPr="003246B6" w:rsidRDefault="00B01A8C" w:rsidP="00B01A8C">
      <w:pPr>
        <w:pStyle w:val="a3"/>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proofErr w:type="gramStart"/>
      <w:r w:rsidRPr="003246B6">
        <w:rPr>
          <w:rFonts w:ascii="Tahoma" w:eastAsia="Times New Roman" w:hAnsi="Tahoma" w:cs="Tahoma"/>
          <w:color w:val="000000" w:themeColor="text1"/>
          <w:sz w:val="20"/>
          <w:szCs w:val="20"/>
        </w:rPr>
        <w:t>включая  Работы</w:t>
      </w:r>
      <w:proofErr w:type="gramEnd"/>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xml:space="preserve">) месяца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B01A8C" w:rsidRPr="003246B6" w:rsidRDefault="00B01A8C" w:rsidP="00B01A8C">
      <w:pPr>
        <w:pStyle w:val="a3"/>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 xml:space="preserve">рабочих </w:t>
      </w:r>
      <w:r w:rsidRPr="003246B6">
        <w:rPr>
          <w:rFonts w:ascii="Tahoma" w:eastAsia="Times New Roman" w:hAnsi="Tahoma" w:cs="Tahoma"/>
          <w:color w:val="000000" w:themeColor="text1"/>
          <w:sz w:val="20"/>
          <w:szCs w:val="20"/>
        </w:rPr>
        <w:t>дней с момента получения соответствующего уведомления Заказчика, если иной срок не указан в уведомлении.</w:t>
      </w:r>
    </w:p>
    <w:p w:rsidR="00B01A8C" w:rsidRPr="003246B6" w:rsidRDefault="00B01A8C" w:rsidP="00B01A8C">
      <w:pPr>
        <w:pStyle w:val="a3"/>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Pr>
          <w:rFonts w:ascii="Tahoma" w:eastAsia="Times New Roman" w:hAnsi="Tahoma" w:cs="Tahoma"/>
          <w:color w:val="000000" w:themeColor="text1"/>
          <w:sz w:val="20"/>
          <w:szCs w:val="20"/>
        </w:rPr>
        <w:t>7</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семь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B01A8C" w:rsidRPr="003246B6" w:rsidRDefault="00B01A8C" w:rsidP="00B01A8C">
      <w:pPr>
        <w:pStyle w:val="a3"/>
        <w:ind w:left="-567"/>
        <w:jc w:val="both"/>
        <w:rPr>
          <w:rFonts w:ascii="Tahoma" w:eastAsia="Times New Roman" w:hAnsi="Tahoma" w:cs="Tahoma"/>
          <w:color w:val="000000" w:themeColor="text1"/>
          <w:sz w:val="20"/>
          <w:szCs w:val="20"/>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A249B5" w:rsidRPr="003246B6" w:rsidRDefault="00A249B5" w:rsidP="00A249B5">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1345FF">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345FF">
        <w:rPr>
          <w:rFonts w:ascii="Tahoma" w:eastAsia="Times New Roman" w:hAnsi="Tahoma" w:cs="Tahoma"/>
          <w:color w:val="000000" w:themeColor="text1"/>
          <w:sz w:val="20"/>
          <w:szCs w:val="20"/>
          <w:lang w:eastAsia="ru-RU"/>
        </w:rPr>
        <w:t>т.ч</w:t>
      </w:r>
      <w:proofErr w:type="spellEnd"/>
      <w:r w:rsidRPr="001345FF">
        <w:rPr>
          <w:rFonts w:ascii="Tahoma" w:eastAsia="Times New Roman" w:hAnsi="Tahoma" w:cs="Tahoma"/>
          <w:color w:val="000000" w:themeColor="text1"/>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3246B6">
        <w:rPr>
          <w:rFonts w:ascii="Tahoma" w:eastAsia="Times New Roman" w:hAnsi="Tahoma" w:cs="Tahoma"/>
          <w:color w:val="000000" w:themeColor="text1"/>
          <w:sz w:val="20"/>
          <w:szCs w:val="20"/>
          <w:lang w:eastAsia="ru-RU"/>
        </w:rPr>
        <w:t>.</w:t>
      </w:r>
    </w:p>
    <w:p w:rsidR="00B01A8C"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Pr>
          <w:i w:val="0"/>
        </w:rPr>
        <w:t>промежуточных</w:t>
      </w:r>
      <w:r w:rsidRPr="00BF4168">
        <w:rPr>
          <w:i w:val="0"/>
        </w:rPr>
        <w:t xml:space="preserve"> </w:t>
      </w:r>
      <w:r>
        <w:rPr>
          <w:i w:val="0"/>
        </w:rPr>
        <w:t>сроков</w:t>
      </w:r>
      <w:r w:rsidRPr="003246B6">
        <w:rPr>
          <w:i w:val="0"/>
          <w:color w:val="000000" w:themeColor="text1"/>
        </w:rPr>
        <w:t xml:space="preserve"> выполнения работ, установленн</w:t>
      </w:r>
      <w:r>
        <w:rPr>
          <w:i w:val="0"/>
          <w:color w:val="000000" w:themeColor="text1"/>
        </w:rPr>
        <w:t>ых</w:t>
      </w:r>
      <w:r w:rsidRPr="003246B6">
        <w:rPr>
          <w:i w:val="0"/>
          <w:color w:val="000000" w:themeColor="text1"/>
        </w:rPr>
        <w:t xml:space="preserve">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w:t>
      </w:r>
      <w:r w:rsidRPr="00BF4168">
        <w:rPr>
          <w:i w:val="0"/>
        </w:rPr>
        <w:t>0,</w:t>
      </w:r>
      <w:r>
        <w:rPr>
          <w:i w:val="0"/>
        </w:rPr>
        <w:t>2</w:t>
      </w:r>
      <w:r w:rsidRPr="00BF4168">
        <w:rPr>
          <w:i w:val="0"/>
        </w:rPr>
        <w:t>% от</w:t>
      </w:r>
      <w:r>
        <w:rPr>
          <w:i w:val="0"/>
        </w:rPr>
        <w:t xml:space="preserve"> </w:t>
      </w:r>
      <w:r w:rsidRPr="00EB3092">
        <w:rPr>
          <w:color w:val="000000" w:themeColor="text1"/>
        </w:rPr>
        <w:t>Договорной цены</w:t>
      </w:r>
      <w:r>
        <w:t>,</w:t>
      </w:r>
      <w:r w:rsidRPr="00BF4168" w:rsidDel="008C02CF">
        <w:rPr>
          <w:i w:val="0"/>
        </w:rPr>
        <w:t xml:space="preserve"> </w:t>
      </w:r>
      <w:r w:rsidRPr="00AF4EFE">
        <w:rPr>
          <w:i w:val="0"/>
        </w:rPr>
        <w:t>по которым допущено нарушение,</w:t>
      </w:r>
      <w:r>
        <w:rPr>
          <w:i w:val="0"/>
        </w:rPr>
        <w:t xml:space="preserve"> </w:t>
      </w:r>
      <w:r w:rsidRPr="003246B6">
        <w:rPr>
          <w:i w:val="0"/>
          <w:color w:val="000000" w:themeColor="text1"/>
        </w:rPr>
        <w:t>за каждый день просрочки</w:t>
      </w:r>
      <w:r>
        <w:rPr>
          <w:i w:val="0"/>
          <w:color w:val="000000" w:themeColor="text1"/>
        </w:rPr>
        <w:t>,</w:t>
      </w:r>
      <w:r w:rsidRPr="003246B6">
        <w:rPr>
          <w:i w:val="0"/>
          <w:color w:val="000000" w:themeColor="text1"/>
        </w:rPr>
        <w:t xml:space="preserve"> начиная с первого дня просрочки</w:t>
      </w:r>
      <w:r>
        <w:rPr>
          <w:i w:val="0"/>
          <w:color w:val="000000" w:themeColor="text1"/>
        </w:rPr>
        <w:t>.</w:t>
      </w:r>
    </w:p>
    <w:p w:rsidR="00B01A8C" w:rsidRDefault="00B01A8C" w:rsidP="00B01A8C">
      <w:pPr>
        <w:pStyle w:val="ConsPlusNormal"/>
        <w:numPr>
          <w:ilvl w:val="1"/>
          <w:numId w:val="3"/>
        </w:numPr>
        <w:ind w:left="-567" w:firstLine="0"/>
        <w:jc w:val="both"/>
        <w:rPr>
          <w:i w:val="0"/>
        </w:rPr>
      </w:pPr>
      <w:r w:rsidRPr="001E1488">
        <w:rPr>
          <w:i w:val="0"/>
        </w:rPr>
        <w:t xml:space="preserve">За нарушение Подрядчиком </w:t>
      </w:r>
      <w:r>
        <w:rPr>
          <w:i w:val="0"/>
        </w:rPr>
        <w:t xml:space="preserve">начального, </w:t>
      </w:r>
      <w:r w:rsidRPr="001E1488">
        <w:rPr>
          <w:i w:val="0"/>
        </w:rPr>
        <w:t xml:space="preserve">конечного срока </w:t>
      </w:r>
      <w:r>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0,</w:t>
      </w:r>
      <w:r>
        <w:rPr>
          <w:i w:val="0"/>
        </w:rPr>
        <w:t>2</w:t>
      </w:r>
      <w:r w:rsidRPr="001E1488">
        <w:rPr>
          <w:i w:val="0"/>
        </w:rPr>
        <w:t xml:space="preserve">% от </w:t>
      </w:r>
      <w:r w:rsidRPr="0088499D">
        <w:rPr>
          <w:i w:val="0"/>
        </w:rPr>
        <w:t>Договорной</w:t>
      </w:r>
      <w:r w:rsidRPr="001E1488">
        <w:rPr>
          <w:i w:val="0"/>
        </w:rPr>
        <w:t xml:space="preserve"> </w:t>
      </w:r>
      <w:proofErr w:type="gramStart"/>
      <w:r w:rsidRPr="001E1488">
        <w:rPr>
          <w:i w:val="0"/>
        </w:rPr>
        <w:t>цены  за</w:t>
      </w:r>
      <w:proofErr w:type="gramEnd"/>
      <w:r w:rsidRPr="001E1488">
        <w:rPr>
          <w:i w:val="0"/>
        </w:rPr>
        <w:t xml:space="preserve"> каждый день просрочки</w:t>
      </w:r>
      <w:r>
        <w:rPr>
          <w:i w:val="0"/>
        </w:rPr>
        <w:t>,</w:t>
      </w:r>
      <w:r w:rsidRPr="001E1488">
        <w:rPr>
          <w:i w:val="0"/>
        </w:rPr>
        <w:t xml:space="preserve"> начиная с первого дня просрочки</w:t>
      </w:r>
      <w:r>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Pr>
          <w:i w:val="0"/>
        </w:rPr>
        <w:t>/или</w:t>
      </w:r>
      <w:r w:rsidRPr="008C02CF">
        <w:rPr>
          <w:i w:val="0"/>
        </w:rPr>
        <w:t xml:space="preserve"> промежуточных сроков выполнения Работ прекращается. </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w:t>
      </w:r>
      <w:r w:rsidRPr="0088499D">
        <w:rPr>
          <w:color w:val="000000" w:themeColor="text1"/>
        </w:rPr>
        <w:t>Договорной цены</w:t>
      </w:r>
      <w:r w:rsidRPr="003246B6">
        <w:rPr>
          <w:i w:val="0"/>
          <w:color w:val="000000" w:themeColor="text1"/>
        </w:rPr>
        <w:t>, в котором обнаружен Недостаток</w:t>
      </w:r>
      <w:r>
        <w:rPr>
          <w:i w:val="0"/>
          <w:color w:val="000000" w:themeColor="text1"/>
        </w:rPr>
        <w:t>,</w:t>
      </w:r>
      <w:r w:rsidRPr="003246B6">
        <w:rPr>
          <w:i w:val="0"/>
          <w:color w:val="000000" w:themeColor="text1"/>
        </w:rPr>
        <w:t xml:space="preserve"> за каждый день просрочки.</w:t>
      </w:r>
    </w:p>
    <w:p w:rsidR="00B01A8C" w:rsidRPr="00186016" w:rsidRDefault="00B01A8C" w:rsidP="00B01A8C">
      <w:pPr>
        <w:pStyle w:val="ConsPlusNormal"/>
        <w:numPr>
          <w:ilvl w:val="1"/>
          <w:numId w:val="3"/>
        </w:numPr>
        <w:ind w:left="-567" w:firstLine="0"/>
        <w:jc w:val="both"/>
        <w:rPr>
          <w:i w:val="0"/>
          <w:color w:val="000000" w:themeColor="text1"/>
        </w:rPr>
      </w:pPr>
      <w:r w:rsidRPr="00CA2EBF">
        <w:rPr>
          <w:i w:val="0"/>
        </w:rPr>
        <w:lastRenderedPageBreak/>
        <w:t xml:space="preserve">В случае выявления Недостатков в период выполнения Работ Подрядчик обязан уплатить штраф за каждый Недостаток в размере 0,1% от </w:t>
      </w:r>
      <w:r>
        <w:rPr>
          <w:i w:val="0"/>
        </w:rPr>
        <w:t>Договорной цены</w:t>
      </w:r>
      <w:r w:rsidRPr="00F36FBA">
        <w:t>, в котором выявлен Недостаток</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rsidR="00B01A8C" w:rsidRDefault="00B01A8C" w:rsidP="00B01A8C">
      <w:pPr>
        <w:pStyle w:val="ConsPlusNormal"/>
        <w:numPr>
          <w:ilvl w:val="1"/>
          <w:numId w:val="3"/>
        </w:numPr>
        <w:ind w:left="-567" w:firstLine="0"/>
        <w:jc w:val="both"/>
        <w:rPr>
          <w:i w:val="0"/>
          <w:color w:val="000000" w:themeColor="text1"/>
        </w:rPr>
      </w:pPr>
      <w:r w:rsidRPr="001D4ADC">
        <w:rPr>
          <w:i w:val="0"/>
        </w:rPr>
        <w:t xml:space="preserve">За нарушение Подрядчиком пропускного и </w:t>
      </w:r>
      <w:proofErr w:type="spellStart"/>
      <w:r w:rsidRPr="001D4ADC">
        <w:rPr>
          <w:i w:val="0"/>
        </w:rPr>
        <w:t>внутриобъектового</w:t>
      </w:r>
      <w:proofErr w:type="spellEnd"/>
      <w:r w:rsidRPr="001D4ADC">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 w:rsidR="00B01A8C"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Pr>
          <w:i w:val="0"/>
          <w:color w:val="000000" w:themeColor="text1"/>
        </w:rPr>
        <w:t>,</w:t>
      </w:r>
      <w:r w:rsidRPr="003246B6">
        <w:rPr>
          <w:i w:val="0"/>
          <w:color w:val="000000" w:themeColor="text1"/>
        </w:rPr>
        <w:t xml:space="preserve"> Заказчик имеет право потребовать от Подрядчика уплаты штрафа, а Подрядчик обязан выплатить Заказчику </w:t>
      </w:r>
      <w:proofErr w:type="gramStart"/>
      <w:r w:rsidRPr="003246B6">
        <w:rPr>
          <w:i w:val="0"/>
          <w:color w:val="000000" w:themeColor="text1"/>
        </w:rPr>
        <w:t>штраф  в</w:t>
      </w:r>
      <w:proofErr w:type="gramEnd"/>
      <w:r w:rsidRPr="003246B6">
        <w:rPr>
          <w:i w:val="0"/>
          <w:color w:val="000000" w:themeColor="text1"/>
        </w:rPr>
        <w:t xml:space="preserve"> размере </w:t>
      </w:r>
      <w:r w:rsidRPr="00F2621B">
        <w:rPr>
          <w:i w:val="0"/>
          <w:color w:val="000000" w:themeColor="text1"/>
        </w:rPr>
        <w:t xml:space="preserve">50 000 (пятьдесят </w:t>
      </w:r>
      <w:r w:rsidRPr="003246B6">
        <w:rPr>
          <w:i w:val="0"/>
          <w:color w:val="000000" w:themeColor="text1"/>
        </w:rPr>
        <w:t>тысяч) рублей за каждое нарушение.</w:t>
      </w:r>
    </w:p>
    <w:p w:rsidR="00B01A8C" w:rsidRDefault="00B01A8C" w:rsidP="00B01A8C">
      <w:pPr>
        <w:pStyle w:val="ConsPlusNormal"/>
        <w:numPr>
          <w:ilvl w:val="1"/>
          <w:numId w:val="3"/>
        </w:numPr>
        <w:ind w:left="-567" w:firstLine="0"/>
        <w:jc w:val="both"/>
        <w:rPr>
          <w:i w:val="0"/>
          <w:color w:val="000000" w:themeColor="text1"/>
        </w:rPr>
      </w:pPr>
      <w:r w:rsidRPr="00F2621B">
        <w:rPr>
          <w:i w:val="0"/>
          <w:color w:val="000000" w:themeColor="text1"/>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F2621B">
        <w:rPr>
          <w:i w:val="0"/>
          <w:color w:val="000000" w:themeColor="text1"/>
        </w:rPr>
        <w:t>аудиозаписина</w:t>
      </w:r>
      <w:proofErr w:type="spellEnd"/>
      <w:r w:rsidRPr="00F2621B">
        <w:rPr>
          <w:i w:val="0"/>
          <w:color w:val="000000" w:themeColor="text1"/>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B01A8C" w:rsidRPr="006456E6" w:rsidRDefault="00B01A8C" w:rsidP="00B01A8C">
      <w:pPr>
        <w:pStyle w:val="a3"/>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повлекшее: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w:t>
      </w:r>
      <w:proofErr w:type="gramStart"/>
      <w:r w:rsidRPr="006456E6">
        <w:rPr>
          <w:rFonts w:ascii="Tahoma" w:hAnsi="Tahoma" w:cs="Tahoma"/>
          <w:sz w:val="20"/>
          <w:szCs w:val="20"/>
        </w:rPr>
        <w:t>лицом,  Подрядчик</w:t>
      </w:r>
      <w:proofErr w:type="gramEnd"/>
      <w:r w:rsidRPr="006456E6">
        <w:rPr>
          <w:rFonts w:ascii="Tahoma" w:hAnsi="Tahoma" w:cs="Tahoma"/>
          <w:sz w:val="20"/>
          <w:szCs w:val="20"/>
        </w:rPr>
        <w:t xml:space="preserve"> обязан уплатить по требованию Заказчика единовременный штраф в размере 1 000 000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sidRPr="006456E6">
        <w:rPr>
          <w:rFonts w:ascii="Tahoma" w:hAnsi="Tahoma" w:cs="Tahoma"/>
          <w:sz w:val="20"/>
          <w:szCs w:val="20"/>
        </w:rPr>
        <w:t>энергооборудования</w:t>
      </w:r>
      <w:proofErr w:type="spellEnd"/>
      <w:r w:rsidRPr="006456E6">
        <w:rPr>
          <w:rFonts w:ascii="Tahoma" w:hAnsi="Tahoma" w:cs="Tahoma"/>
          <w:sz w:val="20"/>
          <w:szCs w:val="20"/>
        </w:rPr>
        <w:t>,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не повлекшее последствий, указанных в 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выше, - Подрядчик обязан уплатить по требованию Заказчика единовременный штраф в размере 50 000 рублей за такое нарушение. </w:t>
      </w:r>
    </w:p>
    <w:p w:rsidR="00B01A8C" w:rsidRPr="006456E6" w:rsidRDefault="00B01A8C" w:rsidP="00B01A8C">
      <w:pPr>
        <w:pStyle w:val="a3"/>
        <w:tabs>
          <w:tab w:val="left" w:pos="0"/>
          <w:tab w:val="left" w:pos="284"/>
        </w:tabs>
        <w:ind w:left="-567"/>
        <w:jc w:val="both"/>
        <w:rPr>
          <w:rFonts w:ascii="Tahoma" w:hAnsi="Tahoma" w:cs="Tahoma"/>
          <w:sz w:val="20"/>
          <w:szCs w:val="20"/>
        </w:rPr>
      </w:pPr>
      <w:r w:rsidRPr="006456E6">
        <w:rPr>
          <w:rFonts w:ascii="Tahoma" w:hAnsi="Tahoma" w:cs="Tahoma"/>
          <w:sz w:val="20"/>
          <w:szCs w:val="2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B01A8C" w:rsidRPr="006456E6" w:rsidRDefault="00B01A8C" w:rsidP="00B01A8C">
      <w:pPr>
        <w:pStyle w:val="a3"/>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Уплата Подрядчиком штрафов, указанных в настоящем пункте 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rsidR="00B01A8C" w:rsidRPr="006456E6" w:rsidRDefault="00B01A8C" w:rsidP="00B01A8C">
      <w:pPr>
        <w:pStyle w:val="a3"/>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proofErr w:type="spellStart"/>
      <w:r w:rsidRPr="006456E6">
        <w:rPr>
          <w:rFonts w:ascii="Tahoma" w:hAnsi="Tahoma" w:cs="Tahoma"/>
          <w:sz w:val="20"/>
          <w:szCs w:val="20"/>
        </w:rPr>
        <w:t>неустраненное</w:t>
      </w:r>
      <w:proofErr w:type="spellEnd"/>
      <w:r w:rsidRPr="006456E6">
        <w:rPr>
          <w:rFonts w:ascii="Tahoma" w:hAnsi="Tahoma" w:cs="Tahoma"/>
          <w:sz w:val="20"/>
          <w:szCs w:val="20"/>
        </w:rPr>
        <w:t xml:space="preserve"> замечание).</w:t>
      </w:r>
    </w:p>
    <w:p w:rsidR="00B01A8C" w:rsidRDefault="00B01A8C" w:rsidP="00B01A8C">
      <w:pPr>
        <w:pStyle w:val="ConsPlusNormal"/>
        <w:ind w:left="-567"/>
        <w:jc w:val="both"/>
        <w:rPr>
          <w:i w:val="0"/>
        </w:rPr>
      </w:pPr>
      <w:r w:rsidRPr="00F03665">
        <w:rPr>
          <w:i w:val="0"/>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полтора раза.</w:t>
      </w:r>
    </w:p>
    <w:p w:rsidR="00B01A8C" w:rsidRPr="003246B6" w:rsidRDefault="00B01A8C" w:rsidP="00B01A8C">
      <w:pPr>
        <w:pStyle w:val="ConsPlusNormal"/>
        <w:ind w:left="-567"/>
        <w:jc w:val="both"/>
        <w:rPr>
          <w:i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B01A8C" w:rsidRPr="003246B6" w:rsidRDefault="00B01A8C" w:rsidP="00B01A8C">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B01A8C" w:rsidRPr="003246B6" w:rsidRDefault="00B01A8C" w:rsidP="00B01A8C">
      <w:pPr>
        <w:pStyle w:val="ConsPlusNormal"/>
        <w:ind w:left="-567"/>
        <w:jc w:val="both"/>
        <w:rPr>
          <w:i w:val="0"/>
          <w:color w:val="000000" w:themeColor="text1"/>
        </w:rPr>
      </w:pPr>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w:t>
      </w:r>
      <w:r w:rsidRPr="003246B6">
        <w:rPr>
          <w:i w:val="0"/>
          <w:color w:val="000000" w:themeColor="text1"/>
        </w:rPr>
        <w:lastRenderedPageBreak/>
        <w:t>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B01A8C" w:rsidRPr="003246B6" w:rsidRDefault="00B01A8C" w:rsidP="00B01A8C">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B01A8C" w:rsidRPr="003246B6" w:rsidRDefault="00B01A8C" w:rsidP="00B01A8C">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B01A8C" w:rsidRPr="003246B6" w:rsidRDefault="00B01A8C" w:rsidP="00B01A8C">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w:t>
      </w:r>
      <w:proofErr w:type="gramStart"/>
      <w:r w:rsidRPr="003246B6">
        <w:rPr>
          <w:i w:val="0"/>
          <w:iCs w:val="0"/>
          <w:color w:val="000000" w:themeColor="text1"/>
        </w:rPr>
        <w:t>Договора ,</w:t>
      </w:r>
      <w:proofErr w:type="gramEnd"/>
      <w:r w:rsidRPr="003246B6">
        <w:rPr>
          <w:i w:val="0"/>
          <w:iCs w:val="0"/>
          <w:color w:val="000000" w:themeColor="text1"/>
        </w:rPr>
        <w:t xml:space="preserve"> на срок более </w:t>
      </w:r>
      <w:r w:rsidRPr="003246B6">
        <w:rPr>
          <w:iCs w:val="0"/>
          <w:color w:val="000000" w:themeColor="text1"/>
        </w:rPr>
        <w:t xml:space="preserve">30 (тридцати) дней,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B01A8C" w:rsidRPr="003246B6" w:rsidRDefault="00B01A8C" w:rsidP="00B01A8C">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B01A8C" w:rsidRPr="008122D6" w:rsidRDefault="00B01A8C" w:rsidP="00B01A8C">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Pr>
          <w:i w:val="0"/>
          <w:color w:val="000000" w:themeColor="text1"/>
        </w:rPr>
        <w:t xml:space="preserve"> 30 (тридцать) календарных дней;</w:t>
      </w:r>
    </w:p>
    <w:p w:rsidR="00B01A8C" w:rsidRPr="004701CC" w:rsidRDefault="00B01A8C" w:rsidP="00B01A8C">
      <w:pPr>
        <w:pStyle w:val="a3"/>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B01A8C" w:rsidRPr="008122D6" w:rsidRDefault="00B01A8C" w:rsidP="00B01A8C">
      <w:pPr>
        <w:pStyle w:val="ConsPlusNormal"/>
        <w:numPr>
          <w:ilvl w:val="0"/>
          <w:numId w:val="4"/>
        </w:numPr>
        <w:ind w:left="-567" w:firstLine="0"/>
        <w:jc w:val="both"/>
        <w:rPr>
          <w:i w:val="0"/>
          <w:iCs w:val="0"/>
          <w:color w:val="000000" w:themeColor="text1"/>
        </w:rPr>
      </w:pPr>
      <w:r w:rsidRPr="008122D6">
        <w:rPr>
          <w:i w:val="0"/>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B01A8C" w:rsidRDefault="00B01A8C" w:rsidP="00B01A8C">
      <w:pPr>
        <w:pStyle w:val="ConsPlusNormal"/>
        <w:numPr>
          <w:ilvl w:val="1"/>
          <w:numId w:val="3"/>
        </w:numPr>
        <w:ind w:left="-567" w:firstLine="0"/>
        <w:jc w:val="both"/>
        <w:rPr>
          <w:i w:val="0"/>
          <w:color w:val="000000" w:themeColor="text1"/>
          <w:lang w:eastAsia="ru-RU"/>
        </w:rPr>
      </w:pPr>
      <w:bookmarkStart w:id="0" w:name="_MailEndCompose"/>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641979">
        <w:rPr>
          <w:i w:val="0"/>
        </w:rPr>
        <w:t xml:space="preserve">, Подрядчик обязан возместить Заказчику все расходы и убытки, связанные с расторжением Договора, кроме того обязан выплатить Заказчику штраф в размере </w:t>
      </w:r>
      <w:r w:rsidR="00A169C9">
        <w:rPr>
          <w:i w:val="0"/>
        </w:rPr>
        <w:t>10</w:t>
      </w:r>
      <w:r w:rsidRPr="00641979">
        <w:rPr>
          <w:i w:val="0"/>
        </w:rPr>
        <w:t>% от стоимости обязательств (Работ), невыполненных Подрядчиком по Договор</w:t>
      </w:r>
      <w:r w:rsidRPr="009A7856">
        <w:t>у</w:t>
      </w:r>
      <w:r>
        <w:t>.</w:t>
      </w:r>
    </w:p>
    <w:bookmarkEnd w:id="0"/>
    <w:p w:rsidR="00B01A8C" w:rsidRPr="003246B6" w:rsidRDefault="00B01A8C" w:rsidP="00B01A8C">
      <w:pPr>
        <w:pStyle w:val="ConsPlusNormal"/>
        <w:ind w:left="720"/>
        <w:jc w:val="both"/>
        <w:rPr>
          <w:iCs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B01A8C" w:rsidRPr="003246B6" w:rsidRDefault="00B01A8C" w:rsidP="00B01A8C">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proofErr w:type="gramStart"/>
      <w:r w:rsidRPr="003246B6">
        <w:rPr>
          <w:i w:val="0"/>
          <w:color w:val="000000" w:themeColor="text1"/>
        </w:rPr>
        <w:t>порядке  возникающие</w:t>
      </w:r>
      <w:proofErr w:type="gramEnd"/>
      <w:r w:rsidRPr="003246B6">
        <w:rPr>
          <w:i w:val="0"/>
          <w:color w:val="000000" w:themeColor="text1"/>
        </w:rPr>
        <w:t xml:space="preserve">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r>
        <w:rPr>
          <w:i w:val="0"/>
          <w:color w:val="000000" w:themeColor="text1"/>
        </w:rPr>
        <w:t>Владимирской области</w:t>
      </w:r>
    </w:p>
    <w:p w:rsidR="00B01A8C" w:rsidRPr="003246B6" w:rsidRDefault="00B01A8C" w:rsidP="00B01A8C">
      <w:pPr>
        <w:pStyle w:val="ConsPlusNormal"/>
        <w:ind w:left="-567"/>
        <w:jc w:val="both"/>
        <w:rPr>
          <w:i w:val="0"/>
          <w:color w:val="000000" w:themeColor="text1"/>
        </w:rPr>
      </w:pPr>
    </w:p>
    <w:p w:rsidR="00B01A8C" w:rsidRPr="005E03A7"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B01A8C" w:rsidRPr="005E03A7" w:rsidRDefault="00B01A8C" w:rsidP="00B01A8C">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B01A8C" w:rsidRPr="005E03A7" w:rsidRDefault="00B01A8C" w:rsidP="00B01A8C">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Pr>
          <w:rFonts w:ascii="Tahoma" w:hAnsi="Tahoma" w:cs="Tahoma"/>
          <w:spacing w:val="-3"/>
          <w:sz w:val="20"/>
          <w:szCs w:val="20"/>
        </w:rPr>
        <w:t>600021, г. Владимир, ул. Батурина д. 30</w:t>
      </w:r>
      <w:r w:rsidRPr="005264FF">
        <w:rPr>
          <w:rFonts w:ascii="Tahoma" w:hAnsi="Tahoma" w:cs="Tahoma"/>
          <w:spacing w:val="-3"/>
          <w:sz w:val="20"/>
        </w:rPr>
        <w:t xml:space="preserve"> </w:t>
      </w:r>
    </w:p>
    <w:p w:rsidR="00B01A8C" w:rsidRPr="002F4442" w:rsidRDefault="00B01A8C" w:rsidP="00B01A8C">
      <w:pPr>
        <w:pStyle w:val="a3"/>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Pr="002F4442">
        <w:rPr>
          <w:rFonts w:ascii="Tahoma" w:hAnsi="Tahoma" w:cs="Tahoma"/>
          <w:spacing w:val="3"/>
          <w:sz w:val="20"/>
        </w:rPr>
        <w:t>__________________________________</w:t>
      </w:r>
    </w:p>
    <w:p w:rsidR="00B01A8C" w:rsidRPr="005E03A7" w:rsidRDefault="00B01A8C" w:rsidP="00B01A8C">
      <w:pPr>
        <w:pStyle w:val="a3"/>
        <w:ind w:left="-567"/>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01A8C" w:rsidRPr="009D6E73" w:rsidRDefault="00B01A8C" w:rsidP="00B01A8C">
      <w:pPr>
        <w:pStyle w:val="a3"/>
        <w:overflowPunct w:val="0"/>
        <w:autoSpaceDE w:val="0"/>
        <w:autoSpaceDN w:val="0"/>
        <w:adjustRightInd w:val="0"/>
        <w:ind w:left="-567"/>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hyperlink r:id="rId6" w:history="1">
        <w:r w:rsidRPr="009F497A">
          <w:rPr>
            <w:rStyle w:val="a5"/>
            <w:rFonts w:ascii="Tahoma" w:hAnsi="Tahoma" w:cs="Tahoma"/>
            <w:sz w:val="20"/>
            <w:lang w:val="en-US"/>
          </w:rPr>
          <w:t>Valeriy</w:t>
        </w:r>
        <w:r w:rsidRPr="004B3168">
          <w:rPr>
            <w:rStyle w:val="a5"/>
            <w:rFonts w:ascii="Tahoma" w:hAnsi="Tahoma" w:cs="Tahoma"/>
            <w:sz w:val="20"/>
          </w:rPr>
          <w:t>.</w:t>
        </w:r>
        <w:r w:rsidRPr="009F497A">
          <w:rPr>
            <w:rStyle w:val="a5"/>
            <w:rFonts w:ascii="Tahoma" w:hAnsi="Tahoma" w:cs="Tahoma"/>
            <w:sz w:val="20"/>
            <w:lang w:val="en-US"/>
          </w:rPr>
          <w:t>Kolomiets</w:t>
        </w:r>
        <w:r w:rsidRPr="004B3168">
          <w:rPr>
            <w:rStyle w:val="a5"/>
            <w:rFonts w:ascii="Tahoma" w:hAnsi="Tahoma" w:cs="Tahoma"/>
            <w:sz w:val="20"/>
          </w:rPr>
          <w:t>@</w:t>
        </w:r>
        <w:r w:rsidRPr="009F497A">
          <w:rPr>
            <w:rStyle w:val="a5"/>
            <w:rFonts w:ascii="Tahoma" w:hAnsi="Tahoma" w:cs="Tahoma"/>
            <w:sz w:val="20"/>
            <w:lang w:val="en-US"/>
          </w:rPr>
          <w:t>esplus</w:t>
        </w:r>
        <w:r w:rsidRPr="004B3168">
          <w:rPr>
            <w:rStyle w:val="a5"/>
            <w:rFonts w:ascii="Tahoma" w:hAnsi="Tahoma" w:cs="Tahoma"/>
            <w:sz w:val="20"/>
          </w:rPr>
          <w:t>.</w:t>
        </w:r>
        <w:proofErr w:type="spellStart"/>
        <w:r w:rsidRPr="009F497A">
          <w:rPr>
            <w:rStyle w:val="a5"/>
            <w:rFonts w:ascii="Tahoma" w:hAnsi="Tahoma" w:cs="Tahoma"/>
            <w:sz w:val="20"/>
            <w:lang w:val="en-US"/>
          </w:rPr>
          <w:t>ru</w:t>
        </w:r>
        <w:proofErr w:type="spellEnd"/>
      </w:hyperlink>
      <w:r w:rsidRPr="00467A2B">
        <w:rPr>
          <w:rFonts w:ascii="Tahoma" w:hAnsi="Tahoma" w:cs="Tahoma"/>
          <w:sz w:val="20"/>
          <w:szCs w:val="20"/>
        </w:rPr>
        <w:t>;</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B01A8C" w:rsidRPr="00467A2B" w:rsidRDefault="00B01A8C" w:rsidP="00B01A8C">
      <w:pPr>
        <w:pStyle w:val="a3"/>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r>
        <w:rPr>
          <w:rFonts w:ascii="Tahoma" w:hAnsi="Tahoma" w:cs="Tahoma"/>
          <w:spacing w:val="-3"/>
          <w:sz w:val="20"/>
          <w:szCs w:val="20"/>
          <w:u w:val="single"/>
          <w:lang w:val="en-US"/>
        </w:rPr>
        <w:t>_______________________</w:t>
      </w:r>
      <w:proofErr w:type="gramStart"/>
      <w:r>
        <w:rPr>
          <w:rFonts w:ascii="Tahoma" w:hAnsi="Tahoma" w:cs="Tahoma"/>
          <w:spacing w:val="-3"/>
          <w:sz w:val="20"/>
          <w:szCs w:val="20"/>
          <w:u w:val="single"/>
          <w:lang w:val="en-US"/>
        </w:rPr>
        <w:t>_</w:t>
      </w:r>
      <w:r w:rsidRPr="00467A2B">
        <w:rPr>
          <w:rFonts w:ascii="Tahoma" w:hAnsi="Tahoma" w:cs="Tahoma"/>
          <w:sz w:val="20"/>
          <w:szCs w:val="20"/>
        </w:rPr>
        <w:t xml:space="preserve"> .</w:t>
      </w:r>
      <w:proofErr w:type="gramEnd"/>
      <w:r>
        <w:rPr>
          <w:rFonts w:ascii="Tahoma" w:hAnsi="Tahoma" w:cs="Tahoma"/>
          <w:sz w:val="20"/>
          <w:szCs w:val="20"/>
        </w:rPr>
        <w:t xml:space="preserve"> </w:t>
      </w:r>
    </w:p>
    <w:p w:rsidR="00B01A8C" w:rsidRPr="003246B6" w:rsidRDefault="00B01A8C" w:rsidP="00B01A8C">
      <w:pPr>
        <w:pStyle w:val="ConsPlusNormal"/>
        <w:ind w:left="-567"/>
        <w:jc w:val="both"/>
        <w:rPr>
          <w:i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B01A8C" w:rsidRPr="003246B6" w:rsidRDefault="00B01A8C" w:rsidP="00B01A8C">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rsidR="00B01A8C" w:rsidRPr="00B42E11" w:rsidRDefault="00B01A8C" w:rsidP="00B42E11">
      <w:pPr>
        <w:pStyle w:val="a3"/>
        <w:numPr>
          <w:ilvl w:val="2"/>
          <w:numId w:val="9"/>
        </w:numPr>
        <w:tabs>
          <w:tab w:val="left" w:pos="0"/>
        </w:tabs>
        <w:autoSpaceDE w:val="0"/>
        <w:autoSpaceDN w:val="0"/>
        <w:adjustRightInd w:val="0"/>
        <w:ind w:left="-567" w:firstLine="4"/>
        <w:jc w:val="both"/>
        <w:rPr>
          <w:rFonts w:ascii="Tahoma" w:eastAsia="Times New Roman" w:hAnsi="Tahoma" w:cs="Tahoma"/>
          <w:color w:val="000000" w:themeColor="text1"/>
          <w:sz w:val="20"/>
          <w:szCs w:val="20"/>
        </w:rPr>
      </w:pPr>
      <w:r w:rsidRPr="00B42E11">
        <w:rPr>
          <w:rFonts w:ascii="Tahoma" w:hAnsi="Tahoma" w:cs="Tahoma"/>
          <w:color w:val="000000" w:themeColor="text1"/>
          <w:sz w:val="20"/>
        </w:rPr>
        <w:t>При отсутствии письменного согласия Заказчика Подрядчик не вправе:</w:t>
      </w:r>
    </w:p>
    <w:p w:rsidR="00B01A8C" w:rsidRPr="003246B6" w:rsidRDefault="00B01A8C" w:rsidP="00B01A8C">
      <w:pPr>
        <w:widowControl w:val="0"/>
        <w:numPr>
          <w:ilvl w:val="0"/>
          <w:numId w:val="7"/>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B01A8C" w:rsidRPr="003246B6" w:rsidRDefault="00B01A8C" w:rsidP="00B01A8C">
      <w:pPr>
        <w:widowControl w:val="0"/>
        <w:numPr>
          <w:ilvl w:val="0"/>
          <w:numId w:val="7"/>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B01A8C" w:rsidRPr="00B42E11" w:rsidRDefault="00B01A8C" w:rsidP="00B42E11">
      <w:pPr>
        <w:pStyle w:val="a3"/>
        <w:widowControl w:val="0"/>
        <w:numPr>
          <w:ilvl w:val="2"/>
          <w:numId w:val="9"/>
        </w:numPr>
        <w:tabs>
          <w:tab w:val="left" w:pos="-142"/>
          <w:tab w:val="left" w:pos="142"/>
        </w:tabs>
        <w:ind w:left="-567" w:firstLine="4"/>
        <w:jc w:val="both"/>
        <w:rPr>
          <w:rFonts w:ascii="Tahoma" w:hAnsi="Tahoma" w:cs="Tahoma"/>
          <w:color w:val="000000" w:themeColor="text1"/>
          <w:sz w:val="20"/>
        </w:rPr>
      </w:pPr>
      <w:r w:rsidRPr="00B42E11">
        <w:rPr>
          <w:rFonts w:ascii="Tahoma" w:hAnsi="Tahoma" w:cs="Tahoma"/>
          <w:color w:val="000000" w:themeColor="text1"/>
          <w:sz w:val="20"/>
        </w:rPr>
        <w:t xml:space="preserve">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w:t>
      </w:r>
      <w:r w:rsidRPr="00B42E11">
        <w:rPr>
          <w:rFonts w:ascii="Tahoma" w:hAnsi="Tahoma" w:cs="Tahoma"/>
          <w:color w:val="000000" w:themeColor="text1"/>
          <w:sz w:val="20"/>
        </w:rPr>
        <w:lastRenderedPageBreak/>
        <w:t>Сторонами как обязывающие Заказчика выдать такое согласие.</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B01A8C" w:rsidRPr="003246B6" w:rsidRDefault="00B01A8C" w:rsidP="00B42E11">
      <w:pPr>
        <w:pStyle w:val="a3"/>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B01A8C" w:rsidRPr="003246B6" w:rsidRDefault="00B01A8C" w:rsidP="00B42E11">
      <w:pPr>
        <w:pStyle w:val="a3"/>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01A8C" w:rsidRPr="003246B6" w:rsidRDefault="00B01A8C" w:rsidP="00A249B5">
      <w:pPr>
        <w:pStyle w:val="ConsPlusNormal"/>
        <w:numPr>
          <w:ilvl w:val="1"/>
          <w:numId w:val="3"/>
        </w:numPr>
        <w:ind w:left="-567" w:right="34" w:hanging="11"/>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B01A8C" w:rsidRPr="003246B6" w:rsidRDefault="00B01A8C" w:rsidP="00A249B5">
      <w:pPr>
        <w:pStyle w:val="ConsPlusNormal"/>
        <w:numPr>
          <w:ilvl w:val="1"/>
          <w:numId w:val="3"/>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B01A8C" w:rsidRPr="003246B6" w:rsidRDefault="00B01A8C" w:rsidP="00A249B5">
      <w:pPr>
        <w:pStyle w:val="a3"/>
        <w:numPr>
          <w:ilvl w:val="1"/>
          <w:numId w:val="3"/>
        </w:numPr>
        <w:autoSpaceDE w:val="0"/>
        <w:autoSpaceDN w:val="0"/>
        <w:adjustRightInd w:val="0"/>
        <w:ind w:left="-567"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B01A8C" w:rsidRDefault="00B01A8C" w:rsidP="00A249B5">
      <w:pPr>
        <w:pStyle w:val="ConsPlusNormal"/>
        <w:numPr>
          <w:ilvl w:val="1"/>
          <w:numId w:val="3"/>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7" w:history="1">
        <w:r w:rsidRPr="00B720CE">
          <w:rPr>
            <w:rStyle w:val="a5"/>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B01A8C" w:rsidRDefault="00B01A8C" w:rsidP="00A249B5">
      <w:pPr>
        <w:pStyle w:val="a3"/>
        <w:widowControl w:val="0"/>
        <w:numPr>
          <w:ilvl w:val="1"/>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12.10.2020 №ЕД-7-26/736@, </w:t>
      </w:r>
      <w:r w:rsidR="00543CC3" w:rsidRPr="00543CC3">
        <w:rPr>
          <w:rFonts w:ascii="Tahoma" w:eastAsia="Times New Roman" w:hAnsi="Tahoma" w:cs="Tahoma"/>
          <w:sz w:val="20"/>
        </w:rPr>
        <w:t>от 19.12.2023 № ЕД-7-26/970@</w:t>
      </w:r>
      <w:r w:rsidR="00543CC3" w:rsidRPr="00555020">
        <w:rPr>
          <w:rFonts w:ascii="Tahoma" w:eastAsia="Times New Roman" w:hAnsi="Tahoma" w:cs="Tahoma"/>
          <w:sz w:val="20"/>
        </w:rPr>
        <w:t xml:space="preserve"> </w:t>
      </w:r>
      <w:r w:rsidRPr="00555020">
        <w:rPr>
          <w:rFonts w:ascii="Tahoma" w:eastAsia="Times New Roman"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 в форматах </w:t>
      </w:r>
      <w:proofErr w:type="spellStart"/>
      <w:r w:rsidRPr="00555020">
        <w:rPr>
          <w:rFonts w:ascii="Tahoma" w:eastAsia="Times New Roman" w:hAnsi="Tahoma" w:cs="Tahoma"/>
          <w:sz w:val="20"/>
        </w:rPr>
        <w:t>pdf</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Portable</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Document</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Format</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doc</w:t>
      </w:r>
      <w:proofErr w:type="spellEnd"/>
      <w:r w:rsidRPr="00555020">
        <w:rPr>
          <w:rFonts w:ascii="Tahoma" w:eastAsia="Times New Roman" w:hAnsi="Tahoma" w:cs="Tahoma"/>
          <w:sz w:val="20"/>
        </w:rPr>
        <w:t xml:space="preserve"> (MS </w:t>
      </w:r>
      <w:proofErr w:type="spellStart"/>
      <w:r w:rsidRPr="00555020">
        <w:rPr>
          <w:rFonts w:ascii="Tahoma" w:eastAsia="Times New Roman" w:hAnsi="Tahoma" w:cs="Tahoma"/>
          <w:sz w:val="20"/>
        </w:rPr>
        <w:t>Word</w:t>
      </w:r>
      <w:proofErr w:type="spellEnd"/>
      <w:r w:rsidRPr="00555020">
        <w:rPr>
          <w:rFonts w:ascii="Tahoma" w:eastAsia="Times New Roman" w:hAnsi="Tahoma" w:cs="Tahoma"/>
          <w:sz w:val="20"/>
        </w:rPr>
        <w:t xml:space="preserve">), </w:t>
      </w:r>
      <w:proofErr w:type="spellStart"/>
      <w:r w:rsidRPr="00555020">
        <w:rPr>
          <w:rFonts w:ascii="Tahoma" w:eastAsia="Times New Roman" w:hAnsi="Tahoma" w:cs="Tahoma"/>
          <w:sz w:val="20"/>
        </w:rPr>
        <w:t>xls</w:t>
      </w:r>
      <w:proofErr w:type="spellEnd"/>
      <w:r w:rsidRPr="00555020">
        <w:rPr>
          <w:rFonts w:ascii="Tahoma" w:eastAsia="Times New Roman" w:hAnsi="Tahoma" w:cs="Tahoma"/>
          <w:sz w:val="20"/>
        </w:rPr>
        <w:t xml:space="preserve"> (MS </w:t>
      </w:r>
      <w:proofErr w:type="spellStart"/>
      <w:r w:rsidRPr="00555020">
        <w:rPr>
          <w:rFonts w:ascii="Tahoma" w:eastAsia="Times New Roman" w:hAnsi="Tahoma" w:cs="Tahoma"/>
          <w:sz w:val="20"/>
        </w:rPr>
        <w:t>Excel</w:t>
      </w:r>
      <w:proofErr w:type="spellEnd"/>
      <w:r w:rsidRPr="00555020">
        <w:rPr>
          <w:rFonts w:ascii="Tahoma" w:eastAsia="Times New Roman" w:hAnsi="Tahoma" w:cs="Tahoma"/>
          <w:sz w:val="20"/>
        </w:rPr>
        <w:t xml:space="preserve">),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w:t>
      </w: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договора&gt;;   </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w:t>
      </w: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договора&gt; или в секции </w:t>
      </w:r>
      <w:proofErr w:type="spellStart"/>
      <w:r w:rsidRPr="00BB2D7B">
        <w:rPr>
          <w:rFonts w:ascii="Tahoma" w:eastAsia="Times New Roman" w:hAnsi="Tahoma" w:cs="Tahoma"/>
          <w:sz w:val="20"/>
          <w:szCs w:val="24"/>
          <w:lang w:eastAsia="ru-RU"/>
        </w:rPr>
        <w:t>СвПродПер.СвПер</w:t>
      </w:r>
      <w:proofErr w:type="spellEnd"/>
      <w:r w:rsidRPr="00BB2D7B">
        <w:rPr>
          <w:rFonts w:ascii="Tahoma" w:eastAsia="Times New Roman" w:hAnsi="Tahoma" w:cs="Tahoma"/>
          <w:sz w:val="20"/>
          <w:szCs w:val="24"/>
          <w:lang w:eastAsia="ru-RU"/>
        </w:rPr>
        <w:t xml:space="preserve"> – строку с тэгом  </w:t>
      </w:r>
      <w:proofErr w:type="spellStart"/>
      <w:r w:rsidRPr="00BB2D7B">
        <w:rPr>
          <w:rFonts w:ascii="Tahoma" w:eastAsia="Times New Roman" w:hAnsi="Tahoma" w:cs="Tahoma"/>
          <w:sz w:val="20"/>
          <w:szCs w:val="24"/>
          <w:lang w:eastAsia="ru-RU"/>
        </w:rPr>
        <w:t>ОснПер</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НаимОсн</w:t>
      </w:r>
      <w:proofErr w:type="spellEnd"/>
      <w:r w:rsidRPr="00BB2D7B">
        <w:rPr>
          <w:rFonts w:ascii="Tahoma" w:eastAsia="Times New Roman" w:hAnsi="Tahoma" w:cs="Tahoma"/>
          <w:sz w:val="20"/>
          <w:szCs w:val="24"/>
          <w:lang w:eastAsia="ru-RU"/>
        </w:rPr>
        <w:t xml:space="preserve">="Договор" и </w:t>
      </w:r>
      <w:proofErr w:type="spellStart"/>
      <w:r w:rsidRPr="00BB2D7B">
        <w:rPr>
          <w:rFonts w:ascii="Tahoma" w:eastAsia="Times New Roman" w:hAnsi="Tahoma" w:cs="Tahoma"/>
          <w:sz w:val="20"/>
          <w:szCs w:val="24"/>
          <w:lang w:eastAsia="ru-RU"/>
        </w:rPr>
        <w:t>НомОсн</w:t>
      </w:r>
      <w:proofErr w:type="spellEnd"/>
      <w:r w:rsidRPr="00BB2D7B">
        <w:rPr>
          <w:rFonts w:ascii="Tahoma" w:eastAsia="Times New Roman" w:hAnsi="Tahoma" w:cs="Tahoma"/>
          <w:sz w:val="20"/>
          <w:szCs w:val="24"/>
          <w:lang w:eastAsia="ru-RU"/>
        </w:rPr>
        <w:t xml:space="preserve">=&lt;Номер договора&gt;; в секции </w:t>
      </w:r>
      <w:proofErr w:type="spellStart"/>
      <w:r w:rsidRPr="00BB2D7B">
        <w:rPr>
          <w:rFonts w:ascii="Tahoma" w:eastAsia="Times New Roman" w:hAnsi="Tahoma" w:cs="Tahoma"/>
          <w:sz w:val="20"/>
          <w:szCs w:val="24"/>
          <w:lang w:eastAsia="ru-RU"/>
        </w:rPr>
        <w:t>ГрузОт</w:t>
      </w:r>
      <w:proofErr w:type="spellEnd"/>
      <w:r w:rsidRPr="00BB2D7B">
        <w:rPr>
          <w:rFonts w:ascii="Tahoma" w:eastAsia="Times New Roman" w:hAnsi="Tahoma" w:cs="Tahoma"/>
          <w:sz w:val="20"/>
          <w:szCs w:val="24"/>
          <w:lang w:eastAsia="ru-RU"/>
        </w:rPr>
        <w:t xml:space="preserve"> – значениями атрибута </w:t>
      </w:r>
      <w:proofErr w:type="spellStart"/>
      <w:r w:rsidRPr="00BB2D7B">
        <w:rPr>
          <w:rFonts w:ascii="Tahoma" w:eastAsia="Times New Roman" w:hAnsi="Tahoma" w:cs="Tahoma"/>
          <w:sz w:val="20"/>
          <w:szCs w:val="24"/>
          <w:lang w:eastAsia="ru-RU"/>
        </w:rPr>
        <w:t>УчастникТип</w:t>
      </w:r>
      <w:proofErr w:type="spellEnd"/>
      <w:r w:rsidRPr="00BB2D7B">
        <w:rPr>
          <w:rFonts w:ascii="Tahoma" w:eastAsia="Times New Roman" w:hAnsi="Tahoma" w:cs="Tahoma"/>
          <w:sz w:val="20"/>
          <w:szCs w:val="24"/>
          <w:lang w:eastAsia="ru-RU"/>
        </w:rPr>
        <w:t xml:space="preserve"> если грузоотправитель не совпадает с продавцом</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lastRenderedPageBreak/>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B01A8C"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 </w:t>
      </w:r>
      <w:proofErr w:type="spellStart"/>
      <w:r w:rsidRPr="00BB2D7B">
        <w:rPr>
          <w:rFonts w:ascii="Tahoma" w:eastAsia="Times New Roman" w:hAnsi="Tahoma" w:cs="Tahoma"/>
          <w:sz w:val="20"/>
          <w:szCs w:val="24"/>
          <w:lang w:eastAsia="ru-RU"/>
        </w:rPr>
        <w:t>ПредДок</w:t>
      </w:r>
      <w:proofErr w:type="spellEnd"/>
      <w:r w:rsidRPr="00BB2D7B">
        <w:rPr>
          <w:rFonts w:ascii="Tahoma" w:eastAsia="Times New Roman" w:hAnsi="Tahoma" w:cs="Tahoma"/>
          <w:sz w:val="20"/>
          <w:szCs w:val="24"/>
          <w:lang w:eastAsia="ru-RU"/>
        </w:rPr>
        <w:t xml:space="preserve">"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 xml:space="preserve">Номер ПУД&gt; </w:t>
      </w:r>
    </w:p>
    <w:p w:rsidR="00B01A8C" w:rsidRPr="00BB2D7B"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proofErr w:type="spellStart"/>
      <w:r w:rsidRPr="00BB2D7B">
        <w:rPr>
          <w:rFonts w:ascii="Tahoma" w:eastAsia="Times New Roman" w:hAnsi="Tahoma" w:cs="Tahoma"/>
          <w:sz w:val="20"/>
          <w:szCs w:val="24"/>
          <w:lang w:eastAsia="ru-RU"/>
        </w:rPr>
        <w:t>ТекстИнф</w:t>
      </w:r>
      <w:proofErr w:type="spellEnd"/>
      <w:r w:rsidRPr="00BB2D7B">
        <w:rPr>
          <w:rFonts w:ascii="Tahoma" w:eastAsia="Times New Roman" w:hAnsi="Tahoma" w:cs="Tahoma"/>
          <w:sz w:val="20"/>
          <w:szCs w:val="24"/>
          <w:lang w:eastAsia="ru-RU"/>
        </w:rPr>
        <w:t xml:space="preserve"> и значениями атрибутов </w:t>
      </w:r>
      <w:proofErr w:type="spellStart"/>
      <w:r w:rsidRPr="00BB2D7B">
        <w:rPr>
          <w:rFonts w:ascii="Tahoma" w:eastAsia="Times New Roman" w:hAnsi="Tahoma" w:cs="Tahoma"/>
          <w:sz w:val="20"/>
          <w:szCs w:val="24"/>
          <w:lang w:eastAsia="ru-RU"/>
        </w:rPr>
        <w:t>Идентиф</w:t>
      </w:r>
      <w:proofErr w:type="spellEnd"/>
      <w:r w:rsidRPr="00BB2D7B">
        <w:rPr>
          <w:rFonts w:ascii="Tahoma" w:eastAsia="Times New Roman" w:hAnsi="Tahoma" w:cs="Tahoma"/>
          <w:sz w:val="20"/>
          <w:szCs w:val="24"/>
          <w:lang w:eastAsia="ru-RU"/>
        </w:rPr>
        <w:t xml:space="preserve">=" </w:t>
      </w:r>
      <w:proofErr w:type="spellStart"/>
      <w:r w:rsidRPr="00BB2D7B">
        <w:rPr>
          <w:rFonts w:ascii="Tahoma" w:eastAsia="Times New Roman" w:hAnsi="Tahoma" w:cs="Tahoma"/>
          <w:sz w:val="20"/>
          <w:szCs w:val="24"/>
          <w:lang w:eastAsia="ru-RU"/>
        </w:rPr>
        <w:t>ПредДокДата</w:t>
      </w:r>
      <w:proofErr w:type="spellEnd"/>
      <w:r w:rsidRPr="00BB2D7B">
        <w:rPr>
          <w:rFonts w:ascii="Tahoma" w:eastAsia="Times New Roman" w:hAnsi="Tahoma" w:cs="Tahoma"/>
          <w:sz w:val="20"/>
          <w:szCs w:val="24"/>
          <w:lang w:eastAsia="ru-RU"/>
        </w:rPr>
        <w:t xml:space="preserve">" и </w:t>
      </w:r>
      <w:proofErr w:type="spellStart"/>
      <w:r w:rsidRPr="00BB2D7B">
        <w:rPr>
          <w:rFonts w:ascii="Tahoma" w:eastAsia="Times New Roman" w:hAnsi="Tahoma" w:cs="Tahoma"/>
          <w:sz w:val="20"/>
          <w:szCs w:val="24"/>
          <w:lang w:eastAsia="ru-RU"/>
        </w:rPr>
        <w:t>Значен</w:t>
      </w:r>
      <w:proofErr w:type="spellEnd"/>
      <w:proofErr w:type="gramStart"/>
      <w:r w:rsidRPr="00BB2D7B">
        <w:rPr>
          <w:rFonts w:ascii="Tahoma" w:eastAsia="Times New Roman" w:hAnsi="Tahoma" w:cs="Tahoma"/>
          <w:sz w:val="20"/>
          <w:szCs w:val="24"/>
          <w:lang w:eastAsia="ru-RU"/>
        </w:rPr>
        <w:t>=&lt;</w:t>
      </w:r>
      <w:proofErr w:type="gramEnd"/>
      <w:r w:rsidRPr="00BB2D7B">
        <w:rPr>
          <w:rFonts w:ascii="Tahoma" w:eastAsia="Times New Roman" w:hAnsi="Tahoma" w:cs="Tahoma"/>
          <w:sz w:val="20"/>
          <w:szCs w:val="24"/>
          <w:lang w:eastAsia="ru-RU"/>
        </w:rPr>
        <w:t>Дата ПУД&gt;</w:t>
      </w:r>
    </w:p>
    <w:p w:rsidR="00B01A8C" w:rsidRDefault="00B01A8C" w:rsidP="00B01A8C">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proofErr w:type="gramStart"/>
      <w:r w:rsidRPr="00555020">
        <w:rPr>
          <w:rFonts w:ascii="Tahoma" w:eastAsia="Times New Roman" w:hAnsi="Tahoma" w:cs="Tahoma"/>
          <w:sz w:val="20"/>
        </w:rPr>
        <w:t>6.-</w:t>
      </w:r>
      <w:proofErr w:type="gramEnd"/>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B01A8C"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B01A8C" w:rsidRPr="00555020" w:rsidRDefault="00B01A8C" w:rsidP="00A249B5">
      <w:pPr>
        <w:pStyle w:val="a3"/>
        <w:widowControl w:val="0"/>
        <w:numPr>
          <w:ilvl w:val="2"/>
          <w:numId w:val="3"/>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r>
        <w:rPr>
          <w:rFonts w:ascii="Tahoma" w:eastAsia="Times New Roman" w:hAnsi="Tahoma" w:cs="Tahoma"/>
          <w:sz w:val="20"/>
        </w:rPr>
        <w:t>14.6</w:t>
      </w:r>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B01A8C" w:rsidRPr="003246B6" w:rsidRDefault="00B01A8C" w:rsidP="00B01A8C">
      <w:pPr>
        <w:pStyle w:val="ConsPlusNormal"/>
        <w:ind w:left="-567"/>
        <w:jc w:val="both"/>
        <w:rPr>
          <w:i w:val="0"/>
          <w:color w:val="000000" w:themeColor="text1"/>
        </w:rPr>
      </w:pPr>
    </w:p>
    <w:p w:rsidR="00B01A8C" w:rsidRPr="003246B6" w:rsidRDefault="00B01A8C" w:rsidP="00B01A8C">
      <w:pPr>
        <w:pStyle w:val="a3"/>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
    <w:p w:rsidR="00B01A8C" w:rsidRPr="003246B6" w:rsidRDefault="00B01A8C" w:rsidP="00B01A8C">
      <w:pPr>
        <w:pStyle w:val="ConsPlusNormal"/>
        <w:numPr>
          <w:ilvl w:val="0"/>
          <w:numId w:val="5"/>
        </w:numPr>
        <w:ind w:left="-567" w:firstLine="0"/>
        <w:jc w:val="both"/>
        <w:rPr>
          <w:i w:val="0"/>
          <w:color w:val="000000" w:themeColor="text1"/>
        </w:rPr>
      </w:pPr>
      <w:r w:rsidRPr="003246B6">
        <w:rPr>
          <w:i w:val="0"/>
          <w:color w:val="000000" w:themeColor="text1"/>
        </w:rPr>
        <w:t>Техническое Задание</w:t>
      </w:r>
      <w:r>
        <w:rPr>
          <w:i w:val="0"/>
          <w:color w:val="000000" w:themeColor="text1"/>
        </w:rPr>
        <w:t xml:space="preserve">. Приложение 1.1. </w:t>
      </w:r>
      <w:r w:rsidRPr="000B7F32">
        <w:rPr>
          <w:color w:val="000000" w:themeColor="text1"/>
        </w:rPr>
        <w:t>к техническому заданию</w:t>
      </w:r>
      <w:r>
        <w:rPr>
          <w:i w:val="0"/>
          <w:color w:val="000000" w:themeColor="text1"/>
        </w:rPr>
        <w:t>.</w:t>
      </w:r>
    </w:p>
    <w:p w:rsidR="00B01A8C" w:rsidRPr="003246B6" w:rsidRDefault="00B01A8C" w:rsidP="00B01A8C">
      <w:pPr>
        <w:pStyle w:val="ConsPlusNormal"/>
        <w:numPr>
          <w:ilvl w:val="0"/>
          <w:numId w:val="5"/>
        </w:numPr>
        <w:ind w:left="-567" w:firstLine="0"/>
        <w:jc w:val="both"/>
        <w:rPr>
          <w:i w:val="0"/>
          <w:color w:val="000000" w:themeColor="text1"/>
        </w:rPr>
      </w:pPr>
      <w:r w:rsidRPr="003246B6">
        <w:rPr>
          <w:i w:val="0"/>
          <w:color w:val="000000" w:themeColor="text1"/>
        </w:rPr>
        <w:t>Сметная документация</w:t>
      </w:r>
    </w:p>
    <w:p w:rsidR="00B01A8C" w:rsidRDefault="00B01A8C" w:rsidP="00B01A8C">
      <w:pPr>
        <w:pStyle w:val="ConsPlusNormal"/>
        <w:numPr>
          <w:ilvl w:val="0"/>
          <w:numId w:val="5"/>
        </w:numPr>
        <w:ind w:left="-567" w:firstLine="0"/>
        <w:jc w:val="both"/>
        <w:rPr>
          <w:i w:val="0"/>
          <w:color w:val="000000" w:themeColor="text1"/>
        </w:rPr>
      </w:pPr>
      <w:r>
        <w:rPr>
          <w:i w:val="0"/>
          <w:color w:val="000000" w:themeColor="text1"/>
        </w:rPr>
        <w:t>Форма о цепочке собственников (бенефициаров).</w:t>
      </w:r>
    </w:p>
    <w:p w:rsidR="00B01A8C" w:rsidRPr="003246B6" w:rsidRDefault="00B01A8C" w:rsidP="00B01A8C">
      <w:pPr>
        <w:pStyle w:val="ConsPlusNormal"/>
        <w:numPr>
          <w:ilvl w:val="0"/>
          <w:numId w:val="5"/>
        </w:numPr>
        <w:ind w:left="-567" w:firstLine="0"/>
        <w:jc w:val="both"/>
        <w:rPr>
          <w:i w:val="0"/>
          <w:color w:val="000000" w:themeColor="text1"/>
        </w:rPr>
      </w:pPr>
      <w:r w:rsidRPr="00C01566">
        <w:rPr>
          <w:i w:val="0"/>
          <w:color w:val="000000" w:themeColor="text1"/>
        </w:rPr>
        <w:t>Акт-предписание</w:t>
      </w:r>
      <w:bookmarkStart w:id="1" w:name="_Toc117090922"/>
      <w:bookmarkStart w:id="2" w:name="_Toc126749884"/>
      <w:bookmarkStart w:id="3" w:name="_Toc133917045"/>
      <w:r w:rsidRPr="00C01566">
        <w:rPr>
          <w:i w:val="0"/>
          <w:color w:val="000000" w:themeColor="text1"/>
        </w:rPr>
        <w:t xml:space="preserve"> о нарушении требований охраны труда, промышленной и пожарной безопасности при выполнении работ подрядной организацией</w:t>
      </w:r>
      <w:bookmarkEnd w:id="1"/>
      <w:bookmarkEnd w:id="2"/>
      <w:bookmarkEnd w:id="3"/>
    </w:p>
    <w:p w:rsidR="00B01A8C" w:rsidRPr="003246B6" w:rsidRDefault="00B01A8C" w:rsidP="00B01A8C">
      <w:pPr>
        <w:pStyle w:val="ConsPlusNormal"/>
        <w:ind w:left="-567"/>
        <w:jc w:val="both"/>
        <w:rPr>
          <w:i w:val="0"/>
          <w:color w:val="000000" w:themeColor="text1"/>
        </w:rPr>
      </w:pPr>
    </w:p>
    <w:p w:rsidR="00B01A8C" w:rsidRPr="003246B6" w:rsidRDefault="00B01A8C" w:rsidP="00B01A8C">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01A8C" w:rsidRPr="003246B6" w:rsidTr="00C361CE">
        <w:tc>
          <w:tcPr>
            <w:tcW w:w="4448" w:type="dxa"/>
          </w:tcPr>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B01A8C" w:rsidRPr="003246B6" w:rsidTr="00C361CE">
        <w:tc>
          <w:tcPr>
            <w:tcW w:w="4448" w:type="dxa"/>
          </w:tcPr>
          <w:p w:rsidR="00B01A8C" w:rsidRPr="00F95F1C" w:rsidRDefault="00B01A8C" w:rsidP="00C361CE">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________________</w:t>
            </w:r>
          </w:p>
        </w:tc>
        <w:tc>
          <w:tcPr>
            <w:tcW w:w="5299" w:type="dxa"/>
          </w:tcPr>
          <w:p w:rsidR="00B01A8C" w:rsidRPr="003246B6" w:rsidRDefault="00B01A8C" w:rsidP="00C361CE">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proofErr w:type="spellStart"/>
            <w:r>
              <w:rPr>
                <w:rFonts w:ascii="Tahoma" w:eastAsia="Times New Roman" w:hAnsi="Tahoma" w:cs="Tahoma"/>
                <w:b/>
                <w:color w:val="000000" w:themeColor="text1"/>
                <w:spacing w:val="-3"/>
                <w:sz w:val="20"/>
                <w:szCs w:val="20"/>
                <w:lang w:eastAsia="ru-RU"/>
              </w:rPr>
              <w:t>Энергосбы</w:t>
            </w:r>
            <w:r w:rsidRPr="003246B6">
              <w:rPr>
                <w:rFonts w:ascii="Tahoma" w:eastAsia="Times New Roman" w:hAnsi="Tahoma" w:cs="Tahoma"/>
                <w:b/>
                <w:color w:val="000000" w:themeColor="text1"/>
                <w:spacing w:val="-3"/>
                <w:sz w:val="20"/>
                <w:szCs w:val="20"/>
                <w:lang w:eastAsia="ru-RU"/>
              </w:rPr>
              <w:t>Т</w:t>
            </w:r>
            <w:proofErr w:type="spellEnd"/>
            <w:r w:rsidRPr="003246B6">
              <w:rPr>
                <w:rFonts w:ascii="Tahoma" w:eastAsia="Times New Roman" w:hAnsi="Tahoma" w:cs="Tahoma"/>
                <w:b/>
                <w:color w:val="000000" w:themeColor="text1"/>
                <w:spacing w:val="-3"/>
                <w:sz w:val="20"/>
                <w:szCs w:val="20"/>
                <w:lang w:eastAsia="ru-RU"/>
              </w:rPr>
              <w:t xml:space="preserve"> Плюс»</w:t>
            </w:r>
          </w:p>
          <w:p w:rsidR="00B01A8C" w:rsidRPr="003246B6" w:rsidRDefault="00B01A8C" w:rsidP="00C361CE">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B01A8C" w:rsidRPr="003246B6" w:rsidTr="00C361CE">
        <w:tc>
          <w:tcPr>
            <w:tcW w:w="4448" w:type="dxa"/>
          </w:tcPr>
          <w:p w:rsidR="00B01A8C" w:rsidRPr="00945F2B"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Pr>
                <w:rFonts w:ascii="Tahoma" w:eastAsia="Times New Roman" w:hAnsi="Tahoma" w:cs="Tahoma"/>
                <w:color w:val="000000" w:themeColor="text1"/>
                <w:spacing w:val="3"/>
                <w:sz w:val="20"/>
                <w:szCs w:val="20"/>
                <w:lang w:eastAsia="ru-RU"/>
              </w:rPr>
              <w:t>__________</w:t>
            </w:r>
          </w:p>
          <w:p w:rsidR="00B01A8C" w:rsidRPr="003246B6" w:rsidRDefault="00B01A8C" w:rsidP="00C361CE">
            <w:pPr>
              <w:widowControl w:val="0"/>
              <w:spacing w:after="0" w:line="240" w:lineRule="auto"/>
              <w:jc w:val="both"/>
              <w:rPr>
                <w:rFonts w:ascii="Tahoma" w:eastAsia="Times New Roman" w:hAnsi="Tahoma" w:cs="Tahoma"/>
                <w:b/>
                <w:color w:val="000000" w:themeColor="text1"/>
                <w:sz w:val="20"/>
                <w:szCs w:val="20"/>
                <w:lang w:eastAsia="ru-RU"/>
              </w:rPr>
            </w:pPr>
            <w:r>
              <w:rPr>
                <w:rFonts w:ascii="Tahoma" w:eastAsia="Times New Roman" w:hAnsi="Tahoma" w:cs="Tahoma"/>
                <w:color w:val="000000" w:themeColor="text1"/>
                <w:spacing w:val="3"/>
                <w:sz w:val="20"/>
                <w:szCs w:val="20"/>
                <w:lang w:eastAsia="ru-RU"/>
              </w:rPr>
              <w:t>________________________________</w:t>
            </w:r>
          </w:p>
        </w:tc>
        <w:tc>
          <w:tcPr>
            <w:tcW w:w="5299" w:type="dxa"/>
          </w:tcPr>
          <w:p w:rsidR="00B01A8C" w:rsidRPr="003246B6" w:rsidRDefault="00B01A8C" w:rsidP="00C361CE">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Pr="006E249B">
              <w:rPr>
                <w:rFonts w:ascii="Tahoma" w:eastAsia="Times New Roman" w:hAnsi="Tahoma" w:cs="Tahoma"/>
                <w:color w:val="000000" w:themeColor="text1"/>
                <w:spacing w:val="3"/>
                <w:sz w:val="20"/>
                <w:szCs w:val="20"/>
                <w:lang w:eastAsia="ru-RU"/>
              </w:rPr>
              <w:t xml:space="preserve">143421, Московская обл., </w:t>
            </w:r>
            <w:proofErr w:type="spellStart"/>
            <w:r w:rsidRPr="006E249B">
              <w:rPr>
                <w:rFonts w:ascii="Tahoma" w:eastAsia="Times New Roman" w:hAnsi="Tahoma" w:cs="Tahoma"/>
                <w:color w:val="000000" w:themeColor="text1"/>
                <w:spacing w:val="3"/>
                <w:sz w:val="20"/>
                <w:szCs w:val="20"/>
                <w:lang w:eastAsia="ru-RU"/>
              </w:rPr>
              <w:t>г.о</w:t>
            </w:r>
            <w:proofErr w:type="spellEnd"/>
            <w:r w:rsidRPr="006E249B">
              <w:rPr>
                <w:rFonts w:ascii="Tahoma" w:eastAsia="Times New Roman" w:hAnsi="Tahoma" w:cs="Tahoma"/>
                <w:color w:val="000000" w:themeColor="text1"/>
                <w:spacing w:val="3"/>
                <w:sz w:val="20"/>
                <w:szCs w:val="20"/>
                <w:lang w:eastAsia="ru-RU"/>
              </w:rPr>
              <w:t>. Красногорск, тер. автодорога Балтия, км 26-й, д. 5, стр. 3, оф. 513</w:t>
            </w:r>
            <w:r w:rsidRPr="003246B6">
              <w:rPr>
                <w:rFonts w:ascii="Tahoma" w:eastAsia="Times New Roman" w:hAnsi="Tahoma" w:cs="Tahoma"/>
                <w:color w:val="000000" w:themeColor="text1"/>
                <w:spacing w:val="3"/>
                <w:sz w:val="20"/>
                <w:szCs w:val="20"/>
                <w:lang w:eastAsia="ru-RU"/>
              </w:rPr>
              <w:t xml:space="preserve"> </w:t>
            </w:r>
          </w:p>
        </w:tc>
      </w:tr>
      <w:tr w:rsidR="00B01A8C" w:rsidRPr="003246B6" w:rsidTr="00C361CE">
        <w:tc>
          <w:tcPr>
            <w:tcW w:w="4448" w:type="dxa"/>
          </w:tcPr>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eastAsia="Times New Roman" w:hAnsi="Tahoma" w:cs="Tahoma"/>
                <w:color w:val="000000" w:themeColor="text1"/>
                <w:spacing w:val="3"/>
                <w:sz w:val="20"/>
                <w:szCs w:val="20"/>
                <w:lang w:eastAsia="ru-RU"/>
              </w:rPr>
              <w:t>_____________</w:t>
            </w:r>
            <w:r w:rsidRPr="003246B6">
              <w:rPr>
                <w:rFonts w:ascii="Tahoma" w:eastAsia="Times New Roman" w:hAnsi="Tahoma" w:cs="Tahoma"/>
                <w:color w:val="000000" w:themeColor="text1"/>
                <w:spacing w:val="3"/>
                <w:sz w:val="20"/>
                <w:szCs w:val="20"/>
                <w:lang w:eastAsia="ru-RU"/>
              </w:rPr>
              <w:t>, КПП</w:t>
            </w:r>
            <w:r>
              <w:rPr>
                <w:rFonts w:ascii="Tahoma" w:eastAsia="Times New Roman" w:hAnsi="Tahoma" w:cs="Tahoma"/>
                <w:color w:val="000000" w:themeColor="text1"/>
                <w:spacing w:val="3"/>
                <w:sz w:val="20"/>
                <w:szCs w:val="20"/>
                <w:lang w:eastAsia="ru-RU"/>
              </w:rPr>
              <w:t xml:space="preserve"> ______________</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ОГРН_</w:t>
            </w:r>
            <w:r>
              <w:rPr>
                <w:rFonts w:ascii="Tahoma" w:eastAsia="Times New Roman" w:hAnsi="Tahoma" w:cs="Tahoma"/>
                <w:color w:val="000000" w:themeColor="text1"/>
                <w:spacing w:val="3"/>
                <w:sz w:val="20"/>
                <w:szCs w:val="20"/>
                <w:lang w:eastAsia="ru-RU"/>
              </w:rPr>
              <w:t>_______________</w:t>
            </w:r>
          </w:p>
        </w:tc>
        <w:tc>
          <w:tcPr>
            <w:tcW w:w="5299" w:type="dxa"/>
          </w:tcPr>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 xml:space="preserve">ИНН </w:t>
            </w:r>
            <w:r>
              <w:rPr>
                <w:rFonts w:ascii="Tahoma" w:hAnsi="Tahoma" w:cs="Tahoma"/>
                <w:sz w:val="19"/>
                <w:szCs w:val="19"/>
                <w:lang w:val="x-none"/>
              </w:rPr>
              <w:t>5612042824</w:t>
            </w:r>
            <w:r>
              <w:rPr>
                <w:rFonts w:ascii="Tahoma" w:eastAsia="Times New Roman" w:hAnsi="Tahoma" w:cs="Tahoma"/>
                <w:color w:val="000000" w:themeColor="text1"/>
                <w:spacing w:val="3"/>
                <w:sz w:val="20"/>
                <w:szCs w:val="20"/>
                <w:lang w:eastAsia="ru-RU"/>
              </w:rPr>
              <w:t>, КПП</w:t>
            </w:r>
            <w:r w:rsidR="00A169C9">
              <w:rPr>
                <w:rFonts w:ascii="Tahoma" w:eastAsia="Times New Roman" w:hAnsi="Tahoma" w:cs="Tahoma"/>
                <w:color w:val="000000" w:themeColor="text1"/>
                <w:spacing w:val="3"/>
                <w:sz w:val="20"/>
                <w:szCs w:val="20"/>
                <w:lang w:eastAsia="ru-RU"/>
              </w:rPr>
              <w:t xml:space="preserve"> </w:t>
            </w:r>
            <w:bookmarkStart w:id="4" w:name="_GoBack"/>
            <w:bookmarkEnd w:id="4"/>
            <w:r w:rsidRPr="00FE43A8">
              <w:rPr>
                <w:rFonts w:ascii="Tahoma" w:hAnsi="Tahoma" w:cs="Tahoma"/>
                <w:bCs/>
                <w:sz w:val="20"/>
                <w:szCs w:val="20"/>
              </w:rPr>
              <w:t>502401001</w:t>
            </w:r>
          </w:p>
          <w:p w:rsidR="00B01A8C" w:rsidRDefault="00B01A8C" w:rsidP="00C361CE">
            <w:pPr>
              <w:widowControl w:val="0"/>
              <w:shd w:val="clear" w:color="auto" w:fill="FFFFFF"/>
              <w:spacing w:after="0" w:line="240" w:lineRule="auto"/>
              <w:jc w:val="both"/>
              <w:rPr>
                <w:rFonts w:ascii="Tahoma" w:hAnsi="Tahoma" w:cs="Tahoma"/>
                <w:sz w:val="19"/>
                <w:szCs w:val="19"/>
                <w:lang w:val="x-none"/>
              </w:rPr>
            </w:pPr>
            <w:r>
              <w:rPr>
                <w:rFonts w:ascii="Tahoma" w:eastAsia="Times New Roman" w:hAnsi="Tahoma" w:cs="Tahoma"/>
                <w:color w:val="000000" w:themeColor="text1"/>
                <w:spacing w:val="-3"/>
                <w:sz w:val="20"/>
                <w:szCs w:val="20"/>
                <w:lang w:eastAsia="ru-RU"/>
              </w:rPr>
              <w:t xml:space="preserve">ОГРН </w:t>
            </w:r>
            <w:r w:rsidRPr="00496EEE">
              <w:rPr>
                <w:rFonts w:ascii="Tahoma" w:hAnsi="Tahoma" w:cs="Tahoma"/>
                <w:sz w:val="19"/>
                <w:szCs w:val="19"/>
                <w:lang w:val="x-none"/>
              </w:rPr>
              <w:t>1055612021981</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Владимирский филиал АО «</w:t>
            </w:r>
            <w:proofErr w:type="spellStart"/>
            <w:r w:rsidRPr="008E028F">
              <w:rPr>
                <w:rFonts w:ascii="Tahoma" w:eastAsia="Times New Roman" w:hAnsi="Tahoma" w:cs="Tahoma"/>
                <w:bCs/>
                <w:color w:val="000000" w:themeColor="text1"/>
                <w:spacing w:val="-3"/>
                <w:sz w:val="20"/>
                <w:szCs w:val="20"/>
                <w:lang w:eastAsia="ru-RU"/>
              </w:rPr>
              <w:t>ЭнергосбыТ</w:t>
            </w:r>
            <w:proofErr w:type="spellEnd"/>
            <w:r w:rsidRPr="008E028F">
              <w:rPr>
                <w:rFonts w:ascii="Tahoma" w:eastAsia="Times New Roman" w:hAnsi="Tahoma" w:cs="Tahoma"/>
                <w:bCs/>
                <w:color w:val="000000" w:themeColor="text1"/>
                <w:spacing w:val="-3"/>
                <w:sz w:val="20"/>
                <w:szCs w:val="20"/>
                <w:lang w:eastAsia="ru-RU"/>
              </w:rPr>
              <w:t xml:space="preserve"> Плюс»</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Адрес филиала: 600017 г.</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Владимир, ул.</w:t>
            </w:r>
            <w:r w:rsidRPr="00B068A1">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д.30</w:t>
            </w:r>
          </w:p>
          <w:p w:rsidR="00B01A8C" w:rsidRPr="008E028F" w:rsidRDefault="00B01A8C" w:rsidP="00C361CE">
            <w:pPr>
              <w:widowControl w:val="0"/>
              <w:shd w:val="clear" w:color="auto" w:fill="FFFFFF"/>
              <w:spacing w:after="0" w:line="240" w:lineRule="auto"/>
              <w:jc w:val="both"/>
              <w:rPr>
                <w:rFonts w:ascii="Tahoma" w:eastAsia="Times New Roman" w:hAnsi="Tahoma" w:cs="Tahoma"/>
                <w:bCs/>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Почтовый адрес филиала: 600017, г. Владимир, ул.</w:t>
            </w:r>
            <w:r>
              <w:rPr>
                <w:rFonts w:ascii="Tahoma" w:eastAsia="Times New Roman" w:hAnsi="Tahoma" w:cs="Tahoma"/>
                <w:bCs/>
                <w:color w:val="000000" w:themeColor="text1"/>
                <w:spacing w:val="-3"/>
                <w:sz w:val="20"/>
                <w:szCs w:val="20"/>
                <w:lang w:eastAsia="ru-RU"/>
              </w:rPr>
              <w:t xml:space="preserve"> </w:t>
            </w:r>
            <w:r w:rsidRPr="008E028F">
              <w:rPr>
                <w:rFonts w:ascii="Tahoma" w:eastAsia="Times New Roman" w:hAnsi="Tahoma" w:cs="Tahoma"/>
                <w:bCs/>
                <w:color w:val="000000" w:themeColor="text1"/>
                <w:spacing w:val="-3"/>
                <w:sz w:val="20"/>
                <w:szCs w:val="20"/>
                <w:lang w:eastAsia="ru-RU"/>
              </w:rPr>
              <w:t>Батурина,30</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bCs/>
                <w:color w:val="000000" w:themeColor="text1"/>
                <w:spacing w:val="-3"/>
                <w:sz w:val="20"/>
                <w:szCs w:val="20"/>
                <w:lang w:eastAsia="ru-RU"/>
              </w:rPr>
              <w:t>ИНН / КПП   5612042824 / 332</w:t>
            </w:r>
            <w:r w:rsidRPr="008E028F">
              <w:rPr>
                <w:rFonts w:ascii="Tahoma" w:eastAsia="Times New Roman" w:hAnsi="Tahoma" w:cs="Tahoma"/>
                <w:bCs/>
                <w:color w:val="000000" w:themeColor="text1"/>
                <w:spacing w:val="-3"/>
                <w:sz w:val="20"/>
                <w:szCs w:val="20"/>
                <w:lang w:val="en-US" w:eastAsia="ru-RU"/>
              </w:rPr>
              <w:t>8</w:t>
            </w:r>
            <w:r>
              <w:rPr>
                <w:rFonts w:ascii="Tahoma" w:eastAsia="Times New Roman" w:hAnsi="Tahoma" w:cs="Tahoma"/>
                <w:bCs/>
                <w:color w:val="000000" w:themeColor="text1"/>
                <w:spacing w:val="-3"/>
                <w:sz w:val="20"/>
                <w:szCs w:val="20"/>
                <w:lang w:eastAsia="ru-RU"/>
              </w:rPr>
              <w:t>4</w:t>
            </w:r>
            <w:r w:rsidRPr="008E028F">
              <w:rPr>
                <w:rFonts w:ascii="Tahoma" w:eastAsia="Times New Roman" w:hAnsi="Tahoma" w:cs="Tahoma"/>
                <w:bCs/>
                <w:color w:val="000000" w:themeColor="text1"/>
                <w:spacing w:val="-3"/>
                <w:sz w:val="20"/>
                <w:szCs w:val="20"/>
                <w:lang w:eastAsia="ru-RU"/>
              </w:rPr>
              <w:t>3001</w:t>
            </w:r>
          </w:p>
        </w:tc>
      </w:tr>
      <w:tr w:rsidR="00B01A8C" w:rsidRPr="003246B6" w:rsidTr="00C361CE">
        <w:tc>
          <w:tcPr>
            <w:tcW w:w="4448" w:type="dxa"/>
          </w:tcPr>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Pr>
                <w:rFonts w:ascii="Tahoma" w:eastAsia="Times New Roman" w:hAnsi="Tahoma" w:cs="Tahoma"/>
                <w:color w:val="000000" w:themeColor="text1"/>
                <w:spacing w:val="-3"/>
                <w:sz w:val="20"/>
                <w:szCs w:val="20"/>
                <w:lang w:eastAsia="ru-RU"/>
              </w:rPr>
              <w:t xml:space="preserve"> ____________</w:t>
            </w:r>
            <w:r w:rsidRPr="00945F2B">
              <w:rPr>
                <w:rFonts w:ascii="Tahoma" w:eastAsia="Times New Roman" w:hAnsi="Tahoma" w:cs="Tahoma"/>
                <w:color w:val="000000" w:themeColor="text1"/>
                <w:spacing w:val="-3"/>
                <w:sz w:val="20"/>
                <w:szCs w:val="20"/>
                <w:lang w:eastAsia="ru-RU"/>
              </w:rPr>
              <w:t xml:space="preserve"> </w:t>
            </w:r>
            <w:proofErr w:type="gramStart"/>
            <w:r w:rsidRPr="00945F2B">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_</w:t>
            </w:r>
            <w:proofErr w:type="gramEnd"/>
            <w:r>
              <w:rPr>
                <w:rFonts w:ascii="Tahoma" w:eastAsia="Times New Roman" w:hAnsi="Tahoma" w:cs="Tahoma"/>
                <w:color w:val="000000" w:themeColor="text1"/>
                <w:spacing w:val="-3"/>
                <w:sz w:val="20"/>
                <w:szCs w:val="20"/>
                <w:lang w:eastAsia="ru-RU"/>
              </w:rPr>
              <w:t>_________</w:t>
            </w:r>
            <w:r w:rsidRPr="003246B6">
              <w:rPr>
                <w:rFonts w:ascii="Tahoma" w:eastAsia="Times New Roman" w:hAnsi="Tahoma" w:cs="Tahoma"/>
                <w:color w:val="000000" w:themeColor="text1"/>
                <w:spacing w:val="-3"/>
                <w:sz w:val="20"/>
                <w:szCs w:val="20"/>
                <w:lang w:eastAsia="ru-RU"/>
              </w:rPr>
              <w:t xml:space="preserve"> </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w:t>
            </w:r>
            <w:r>
              <w:rPr>
                <w:rFonts w:ascii="Tahoma" w:eastAsia="Times New Roman" w:hAnsi="Tahoma" w:cs="Tahoma"/>
                <w:color w:val="000000" w:themeColor="text1"/>
                <w:spacing w:val="-3"/>
                <w:sz w:val="20"/>
                <w:szCs w:val="20"/>
                <w:lang w:eastAsia="ru-RU"/>
              </w:rPr>
              <w:t xml:space="preserve"> ___________</w:t>
            </w:r>
            <w:r w:rsidRPr="003246B6">
              <w:rPr>
                <w:rFonts w:ascii="Tahoma" w:eastAsia="Times New Roman" w:hAnsi="Tahoma" w:cs="Tahoma"/>
                <w:color w:val="000000" w:themeColor="text1"/>
                <w:spacing w:val="-3"/>
                <w:sz w:val="20"/>
                <w:szCs w:val="20"/>
                <w:lang w:eastAsia="ru-RU"/>
              </w:rPr>
              <w:t xml:space="preserve">, БИК </w:t>
            </w:r>
            <w:r>
              <w:rPr>
                <w:rFonts w:ascii="Tahoma" w:eastAsia="Times New Roman" w:hAnsi="Tahoma" w:cs="Tahoma"/>
                <w:color w:val="000000" w:themeColor="text1"/>
                <w:spacing w:val="-3"/>
                <w:sz w:val="20"/>
                <w:szCs w:val="20"/>
                <w:lang w:eastAsia="ru-RU"/>
              </w:rPr>
              <w:t>____________</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Банковские реквизиты:</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р/с 40702810610000003044 </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roofErr w:type="gramStart"/>
            <w:r w:rsidRPr="008E028F">
              <w:rPr>
                <w:rFonts w:ascii="Tahoma" w:eastAsia="Times New Roman" w:hAnsi="Tahoma" w:cs="Tahoma"/>
                <w:color w:val="000000" w:themeColor="text1"/>
                <w:spacing w:val="-3"/>
                <w:sz w:val="20"/>
                <w:szCs w:val="20"/>
                <w:lang w:eastAsia="ru-RU"/>
              </w:rPr>
              <w:t>в  отделение</w:t>
            </w:r>
            <w:proofErr w:type="gramEnd"/>
            <w:r w:rsidRPr="008E028F">
              <w:rPr>
                <w:rFonts w:ascii="Tahoma" w:eastAsia="Times New Roman" w:hAnsi="Tahoma" w:cs="Tahoma"/>
                <w:color w:val="000000" w:themeColor="text1"/>
                <w:spacing w:val="-3"/>
                <w:sz w:val="20"/>
                <w:szCs w:val="20"/>
                <w:lang w:eastAsia="ru-RU"/>
              </w:rPr>
              <w:t xml:space="preserve"> №8611 СБЕРБАНКА РОССИИ</w:t>
            </w:r>
          </w:p>
          <w:p w:rsidR="00B01A8C" w:rsidRPr="008E028F"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 xml:space="preserve">к/с 30101810000000000602   </w:t>
            </w:r>
          </w:p>
          <w:p w:rsidR="00B01A8C" w:rsidRPr="003246B6"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r w:rsidRPr="008E028F">
              <w:rPr>
                <w:rFonts w:ascii="Tahoma" w:eastAsia="Times New Roman" w:hAnsi="Tahoma" w:cs="Tahoma"/>
                <w:color w:val="000000" w:themeColor="text1"/>
                <w:spacing w:val="-3"/>
                <w:sz w:val="20"/>
                <w:szCs w:val="20"/>
                <w:lang w:eastAsia="ru-RU"/>
              </w:rPr>
              <w:t>БИК 041708602</w:t>
            </w:r>
          </w:p>
        </w:tc>
      </w:tr>
      <w:tr w:rsidR="00B01A8C" w:rsidRPr="003246B6" w:rsidTr="00C361CE">
        <w:tc>
          <w:tcPr>
            <w:tcW w:w="4448" w:type="dxa"/>
          </w:tcPr>
          <w:p w:rsidR="00B01A8C" w:rsidRPr="00F95F1C" w:rsidRDefault="00B01A8C" w:rsidP="00C361CE">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__________</w:t>
            </w:r>
            <w:r w:rsidRPr="00F95F1C">
              <w:rPr>
                <w:rFonts w:ascii="Tahoma" w:eastAsia="Times New Roman" w:hAnsi="Tahoma" w:cs="Tahoma"/>
                <w:color w:val="000000" w:themeColor="text1"/>
                <w:spacing w:val="-3"/>
                <w:sz w:val="20"/>
                <w:szCs w:val="20"/>
                <w:lang w:eastAsia="ru-RU"/>
              </w:rPr>
              <w:t xml:space="preserve"> / </w:t>
            </w:r>
          </w:p>
          <w:p w:rsidR="00B01A8C" w:rsidRPr="00F95F1C" w:rsidRDefault="00B01A8C" w:rsidP="00C361CE">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lastRenderedPageBreak/>
              <w:t>м</w:t>
            </w:r>
            <w:r w:rsidRPr="00F95F1C">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proofErr w:type="spellEnd"/>
            <w:r w:rsidRPr="00F95F1C">
              <w:rPr>
                <w:rFonts w:ascii="Tahoma" w:eastAsia="Times New Roman" w:hAnsi="Tahoma" w:cs="Tahoma"/>
                <w:color w:val="000000" w:themeColor="text1"/>
                <w:spacing w:val="-3"/>
                <w:sz w:val="20"/>
                <w:szCs w:val="20"/>
                <w:lang w:eastAsia="ru-RU"/>
              </w:rPr>
              <w:t>.</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F95F1C">
              <w:rPr>
                <w:rFonts w:ascii="Tahoma" w:eastAsia="Times New Roman" w:hAnsi="Tahoma" w:cs="Tahoma"/>
                <w:color w:val="000000" w:themeColor="text1"/>
                <w:spacing w:val="-3"/>
                <w:sz w:val="20"/>
                <w:szCs w:val="20"/>
                <w:lang w:eastAsia="ru-RU"/>
              </w:rPr>
              <w:t>«____»  ____________________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года</w:t>
            </w:r>
          </w:p>
        </w:tc>
        <w:tc>
          <w:tcPr>
            <w:tcW w:w="5299" w:type="dxa"/>
          </w:tcPr>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lastRenderedPageBreak/>
              <w:t>_____________________/</w:t>
            </w:r>
            <w:r>
              <w:rPr>
                <w:rFonts w:ascii="Tahoma" w:eastAsia="Times New Roman" w:hAnsi="Tahoma" w:cs="Tahoma"/>
                <w:color w:val="000000" w:themeColor="text1"/>
                <w:spacing w:val="-3"/>
                <w:sz w:val="20"/>
                <w:szCs w:val="20"/>
                <w:lang w:eastAsia="ru-RU"/>
              </w:rPr>
              <w:t xml:space="preserve"> В.В. Маковский</w:t>
            </w:r>
            <w:r w:rsidRPr="003246B6">
              <w:rPr>
                <w:rFonts w:ascii="Tahoma" w:eastAsia="Times New Roman" w:hAnsi="Tahoma" w:cs="Tahoma"/>
                <w:color w:val="000000" w:themeColor="text1"/>
                <w:spacing w:val="-3"/>
                <w:sz w:val="20"/>
                <w:szCs w:val="20"/>
                <w:lang w:eastAsia="ru-RU"/>
              </w:rPr>
              <w:t xml:space="preserve"> /</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lastRenderedPageBreak/>
              <w:t>м.п</w:t>
            </w:r>
            <w:proofErr w:type="spellEnd"/>
            <w:r w:rsidRPr="003246B6">
              <w:rPr>
                <w:rFonts w:ascii="Tahoma" w:eastAsia="Times New Roman" w:hAnsi="Tahoma" w:cs="Tahoma"/>
                <w:color w:val="000000" w:themeColor="text1"/>
                <w:spacing w:val="-3"/>
                <w:sz w:val="20"/>
                <w:szCs w:val="20"/>
                <w:lang w:eastAsia="ru-RU"/>
              </w:rPr>
              <w:t>.</w:t>
            </w:r>
          </w:p>
          <w:p w:rsidR="00B01A8C" w:rsidRPr="003246B6" w:rsidRDefault="00B01A8C" w:rsidP="00C361CE">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Pr>
                <w:rFonts w:ascii="Tahoma" w:eastAsia="Times New Roman" w:hAnsi="Tahoma" w:cs="Tahoma"/>
                <w:color w:val="000000" w:themeColor="text1"/>
                <w:spacing w:val="-3"/>
                <w:sz w:val="20"/>
                <w:szCs w:val="20"/>
                <w:lang w:eastAsia="ru-RU"/>
              </w:rPr>
              <w:t>25</w:t>
            </w:r>
            <w:r w:rsidRPr="003246B6">
              <w:rPr>
                <w:rFonts w:ascii="Tahoma" w:eastAsia="Times New Roman" w:hAnsi="Tahoma" w:cs="Tahoma"/>
                <w:color w:val="000000" w:themeColor="text1"/>
                <w:spacing w:val="-3"/>
                <w:sz w:val="20"/>
                <w:szCs w:val="20"/>
                <w:lang w:eastAsia="ru-RU"/>
              </w:rPr>
              <w:t>года</w:t>
            </w:r>
          </w:p>
        </w:tc>
      </w:tr>
    </w:tbl>
    <w:p w:rsidR="00B01A8C" w:rsidRPr="00517AB6" w:rsidRDefault="00B01A8C" w:rsidP="00B01A8C">
      <w:pPr>
        <w:spacing w:after="0" w:line="240" w:lineRule="auto"/>
        <w:ind w:left="-567"/>
        <w:rPr>
          <w:rFonts w:ascii="Tahoma" w:hAnsi="Tahoma" w:cs="Tahoma"/>
          <w:sz w:val="20"/>
          <w:szCs w:val="20"/>
          <w:lang w:val="en-US"/>
        </w:rPr>
      </w:pPr>
    </w:p>
    <w:p w:rsidR="00B01A8C" w:rsidRDefault="00B01A8C" w:rsidP="00B01A8C">
      <w:pPr>
        <w:spacing w:after="0" w:line="240" w:lineRule="auto"/>
        <w:ind w:left="-567"/>
      </w:pPr>
    </w:p>
    <w:p w:rsidR="00D8403E" w:rsidRDefault="00D8403E"/>
    <w:sectPr w:rsidR="00D8403E" w:rsidSect="005D659B">
      <w:pgSz w:w="11906" w:h="16838" w:code="9"/>
      <w:pgMar w:top="425" w:right="124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2"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3"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6" w15:restartNumberingAfterBreak="0">
    <w:nsid w:val="74CE5B10"/>
    <w:multiLevelType w:val="multilevel"/>
    <w:tmpl w:val="8F125238"/>
    <w:lvl w:ilvl="0">
      <w:start w:val="14"/>
      <w:numFmt w:val="decimal"/>
      <w:lvlText w:val="%1"/>
      <w:lvlJc w:val="left"/>
      <w:pPr>
        <w:ind w:left="540" w:hanging="540"/>
      </w:pPr>
      <w:rPr>
        <w:rFonts w:eastAsiaTheme="minorHAnsi" w:hint="default"/>
      </w:rPr>
    </w:lvl>
    <w:lvl w:ilvl="1">
      <w:start w:val="1"/>
      <w:numFmt w:val="decimal"/>
      <w:lvlText w:val="%1.%2"/>
      <w:lvlJc w:val="left"/>
      <w:pPr>
        <w:ind w:left="1950" w:hanging="540"/>
      </w:pPr>
      <w:rPr>
        <w:rFonts w:eastAsiaTheme="minorHAnsi" w:hint="default"/>
      </w:rPr>
    </w:lvl>
    <w:lvl w:ilvl="2">
      <w:start w:val="1"/>
      <w:numFmt w:val="decimal"/>
      <w:lvlText w:val="%1.%2.%3"/>
      <w:lvlJc w:val="left"/>
      <w:pPr>
        <w:ind w:left="3540" w:hanging="720"/>
      </w:pPr>
      <w:rPr>
        <w:rFonts w:eastAsiaTheme="minorHAnsi" w:hint="default"/>
      </w:rPr>
    </w:lvl>
    <w:lvl w:ilvl="3">
      <w:start w:val="1"/>
      <w:numFmt w:val="decimal"/>
      <w:lvlText w:val="%1.%2.%3.%4"/>
      <w:lvlJc w:val="left"/>
      <w:pPr>
        <w:ind w:left="5310" w:hanging="1080"/>
      </w:pPr>
      <w:rPr>
        <w:rFonts w:eastAsiaTheme="minorHAnsi" w:hint="default"/>
      </w:rPr>
    </w:lvl>
    <w:lvl w:ilvl="4">
      <w:start w:val="1"/>
      <w:numFmt w:val="decimal"/>
      <w:lvlText w:val="%1.%2.%3.%4.%5"/>
      <w:lvlJc w:val="left"/>
      <w:pPr>
        <w:ind w:left="6720" w:hanging="1080"/>
      </w:pPr>
      <w:rPr>
        <w:rFonts w:eastAsiaTheme="minorHAnsi" w:hint="default"/>
      </w:rPr>
    </w:lvl>
    <w:lvl w:ilvl="5">
      <w:start w:val="1"/>
      <w:numFmt w:val="decimal"/>
      <w:lvlText w:val="%1.%2.%3.%4.%5.%6"/>
      <w:lvlJc w:val="left"/>
      <w:pPr>
        <w:ind w:left="8490" w:hanging="1440"/>
      </w:pPr>
      <w:rPr>
        <w:rFonts w:eastAsiaTheme="minorHAnsi" w:hint="default"/>
      </w:rPr>
    </w:lvl>
    <w:lvl w:ilvl="6">
      <w:start w:val="1"/>
      <w:numFmt w:val="decimal"/>
      <w:lvlText w:val="%1.%2.%3.%4.%5.%6.%7"/>
      <w:lvlJc w:val="left"/>
      <w:pPr>
        <w:ind w:left="9900" w:hanging="1440"/>
      </w:pPr>
      <w:rPr>
        <w:rFonts w:eastAsiaTheme="minorHAnsi" w:hint="default"/>
      </w:rPr>
    </w:lvl>
    <w:lvl w:ilvl="7">
      <w:start w:val="1"/>
      <w:numFmt w:val="decimal"/>
      <w:lvlText w:val="%1.%2.%3.%4.%5.%6.%7.%8"/>
      <w:lvlJc w:val="left"/>
      <w:pPr>
        <w:ind w:left="11670" w:hanging="1800"/>
      </w:pPr>
      <w:rPr>
        <w:rFonts w:eastAsiaTheme="minorHAnsi" w:hint="default"/>
      </w:rPr>
    </w:lvl>
    <w:lvl w:ilvl="8">
      <w:start w:val="1"/>
      <w:numFmt w:val="decimal"/>
      <w:lvlText w:val="%1.%2.%3.%4.%5.%6.%7.%8.%9"/>
      <w:lvlJc w:val="left"/>
      <w:pPr>
        <w:ind w:left="13080" w:hanging="1800"/>
      </w:pPr>
      <w:rPr>
        <w:rFonts w:eastAsiaTheme="minorHAnsi" w:hint="default"/>
      </w:rPr>
    </w:lvl>
  </w:abstractNum>
  <w:abstractNum w:abstractNumId="7"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5"/>
  </w:num>
  <w:num w:numId="2">
    <w:abstractNumId w:val="7"/>
  </w:num>
  <w:num w:numId="3">
    <w:abstractNumId w:val="2"/>
  </w:num>
  <w:num w:numId="4">
    <w:abstractNumId w:val="8"/>
  </w:num>
  <w:num w:numId="5">
    <w:abstractNumId w:val="3"/>
  </w:num>
  <w:num w:numId="6">
    <w:abstractNumId w:val="0"/>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8C"/>
    <w:rsid w:val="00000D19"/>
    <w:rsid w:val="0000391B"/>
    <w:rsid w:val="0000456D"/>
    <w:rsid w:val="00007C73"/>
    <w:rsid w:val="000100D5"/>
    <w:rsid w:val="00013EA5"/>
    <w:rsid w:val="000148BD"/>
    <w:rsid w:val="00020630"/>
    <w:rsid w:val="00020901"/>
    <w:rsid w:val="0002436B"/>
    <w:rsid w:val="00024472"/>
    <w:rsid w:val="0002725C"/>
    <w:rsid w:val="0003101F"/>
    <w:rsid w:val="00035AC3"/>
    <w:rsid w:val="000363B2"/>
    <w:rsid w:val="00040CFF"/>
    <w:rsid w:val="00040EF1"/>
    <w:rsid w:val="0004391C"/>
    <w:rsid w:val="00051386"/>
    <w:rsid w:val="0005398C"/>
    <w:rsid w:val="00054BED"/>
    <w:rsid w:val="00056189"/>
    <w:rsid w:val="000616F4"/>
    <w:rsid w:val="00063C11"/>
    <w:rsid w:val="00064C97"/>
    <w:rsid w:val="00067A13"/>
    <w:rsid w:val="0007092E"/>
    <w:rsid w:val="000723F5"/>
    <w:rsid w:val="000729F2"/>
    <w:rsid w:val="00074FD6"/>
    <w:rsid w:val="00076461"/>
    <w:rsid w:val="000850B2"/>
    <w:rsid w:val="00085183"/>
    <w:rsid w:val="00094DAB"/>
    <w:rsid w:val="000A4604"/>
    <w:rsid w:val="000A4B7C"/>
    <w:rsid w:val="000B21B7"/>
    <w:rsid w:val="000B3327"/>
    <w:rsid w:val="000C2F6E"/>
    <w:rsid w:val="000C3E7D"/>
    <w:rsid w:val="000C433D"/>
    <w:rsid w:val="000D1A38"/>
    <w:rsid w:val="000D3A34"/>
    <w:rsid w:val="000D3DB4"/>
    <w:rsid w:val="000D7B68"/>
    <w:rsid w:val="000E0B69"/>
    <w:rsid w:val="000E10A4"/>
    <w:rsid w:val="000E126C"/>
    <w:rsid w:val="000E40A4"/>
    <w:rsid w:val="000E712E"/>
    <w:rsid w:val="00103FEA"/>
    <w:rsid w:val="00105182"/>
    <w:rsid w:val="00106A9A"/>
    <w:rsid w:val="00106B1A"/>
    <w:rsid w:val="00107FEB"/>
    <w:rsid w:val="00120CE8"/>
    <w:rsid w:val="00124E5E"/>
    <w:rsid w:val="001250A6"/>
    <w:rsid w:val="00125110"/>
    <w:rsid w:val="00130511"/>
    <w:rsid w:val="001338A8"/>
    <w:rsid w:val="00134C15"/>
    <w:rsid w:val="00136DE4"/>
    <w:rsid w:val="001370DF"/>
    <w:rsid w:val="00137939"/>
    <w:rsid w:val="0014011E"/>
    <w:rsid w:val="001426CB"/>
    <w:rsid w:val="0015267C"/>
    <w:rsid w:val="001546A6"/>
    <w:rsid w:val="00155508"/>
    <w:rsid w:val="00155E6E"/>
    <w:rsid w:val="00161CC6"/>
    <w:rsid w:val="00162AFF"/>
    <w:rsid w:val="00172280"/>
    <w:rsid w:val="00175EC5"/>
    <w:rsid w:val="00175F7E"/>
    <w:rsid w:val="00177B1E"/>
    <w:rsid w:val="001831CF"/>
    <w:rsid w:val="00184D10"/>
    <w:rsid w:val="00186583"/>
    <w:rsid w:val="0018683B"/>
    <w:rsid w:val="001918BE"/>
    <w:rsid w:val="0019230B"/>
    <w:rsid w:val="00195B78"/>
    <w:rsid w:val="001962CB"/>
    <w:rsid w:val="0019633B"/>
    <w:rsid w:val="001967A5"/>
    <w:rsid w:val="00197CA4"/>
    <w:rsid w:val="001A20AD"/>
    <w:rsid w:val="001A2E7D"/>
    <w:rsid w:val="001A7EBD"/>
    <w:rsid w:val="001B00AC"/>
    <w:rsid w:val="001B4E80"/>
    <w:rsid w:val="001B5891"/>
    <w:rsid w:val="001B5EAB"/>
    <w:rsid w:val="001B7950"/>
    <w:rsid w:val="001C1599"/>
    <w:rsid w:val="001C332E"/>
    <w:rsid w:val="001C4A8F"/>
    <w:rsid w:val="001D0D00"/>
    <w:rsid w:val="001D3EF6"/>
    <w:rsid w:val="001D48E5"/>
    <w:rsid w:val="001E2B1D"/>
    <w:rsid w:val="001E2FDA"/>
    <w:rsid w:val="001E3501"/>
    <w:rsid w:val="001F088E"/>
    <w:rsid w:val="001F5225"/>
    <w:rsid w:val="001F5C9F"/>
    <w:rsid w:val="001F71F3"/>
    <w:rsid w:val="00202BF7"/>
    <w:rsid w:val="00204506"/>
    <w:rsid w:val="00206451"/>
    <w:rsid w:val="00210DE7"/>
    <w:rsid w:val="002110D8"/>
    <w:rsid w:val="002119AA"/>
    <w:rsid w:val="002122D9"/>
    <w:rsid w:val="00214619"/>
    <w:rsid w:val="00215032"/>
    <w:rsid w:val="002172C9"/>
    <w:rsid w:val="00227E95"/>
    <w:rsid w:val="00230391"/>
    <w:rsid w:val="0024126D"/>
    <w:rsid w:val="002445F2"/>
    <w:rsid w:val="0024607E"/>
    <w:rsid w:val="00246296"/>
    <w:rsid w:val="0026117A"/>
    <w:rsid w:val="00261253"/>
    <w:rsid w:val="00261489"/>
    <w:rsid w:val="0026743D"/>
    <w:rsid w:val="00272FE3"/>
    <w:rsid w:val="00274408"/>
    <w:rsid w:val="00275D7D"/>
    <w:rsid w:val="0027641E"/>
    <w:rsid w:val="00280346"/>
    <w:rsid w:val="00282A0F"/>
    <w:rsid w:val="002839EA"/>
    <w:rsid w:val="00283BF2"/>
    <w:rsid w:val="002854CA"/>
    <w:rsid w:val="002860C7"/>
    <w:rsid w:val="00292AF0"/>
    <w:rsid w:val="00293652"/>
    <w:rsid w:val="002937F1"/>
    <w:rsid w:val="0029659F"/>
    <w:rsid w:val="002972C2"/>
    <w:rsid w:val="002A47DD"/>
    <w:rsid w:val="002A5194"/>
    <w:rsid w:val="002A66E9"/>
    <w:rsid w:val="002B40A7"/>
    <w:rsid w:val="002B41D8"/>
    <w:rsid w:val="002B582F"/>
    <w:rsid w:val="002C1882"/>
    <w:rsid w:val="002C2EE2"/>
    <w:rsid w:val="002C5799"/>
    <w:rsid w:val="002D00CE"/>
    <w:rsid w:val="002D00FE"/>
    <w:rsid w:val="002D2D05"/>
    <w:rsid w:val="002E24AF"/>
    <w:rsid w:val="002E3DA1"/>
    <w:rsid w:val="002F17CA"/>
    <w:rsid w:val="002F30EF"/>
    <w:rsid w:val="00301A6F"/>
    <w:rsid w:val="003041B5"/>
    <w:rsid w:val="00304540"/>
    <w:rsid w:val="0030537A"/>
    <w:rsid w:val="003062F9"/>
    <w:rsid w:val="00314483"/>
    <w:rsid w:val="00316D5C"/>
    <w:rsid w:val="003207DA"/>
    <w:rsid w:val="00324BE7"/>
    <w:rsid w:val="003316CE"/>
    <w:rsid w:val="0034098C"/>
    <w:rsid w:val="00340AAD"/>
    <w:rsid w:val="003468E5"/>
    <w:rsid w:val="00352355"/>
    <w:rsid w:val="003532C2"/>
    <w:rsid w:val="0035536B"/>
    <w:rsid w:val="00355479"/>
    <w:rsid w:val="003557CF"/>
    <w:rsid w:val="003564E6"/>
    <w:rsid w:val="00363038"/>
    <w:rsid w:val="0036450D"/>
    <w:rsid w:val="00374826"/>
    <w:rsid w:val="003759E9"/>
    <w:rsid w:val="00380926"/>
    <w:rsid w:val="0038627F"/>
    <w:rsid w:val="00387F13"/>
    <w:rsid w:val="0039027E"/>
    <w:rsid w:val="0039041C"/>
    <w:rsid w:val="00396C4B"/>
    <w:rsid w:val="003A0BF1"/>
    <w:rsid w:val="003A269A"/>
    <w:rsid w:val="003A4709"/>
    <w:rsid w:val="003A5DE0"/>
    <w:rsid w:val="003A76E8"/>
    <w:rsid w:val="003A7D6E"/>
    <w:rsid w:val="003B2556"/>
    <w:rsid w:val="003B2EC9"/>
    <w:rsid w:val="003B3018"/>
    <w:rsid w:val="003B4A7D"/>
    <w:rsid w:val="003B6A6F"/>
    <w:rsid w:val="003B7418"/>
    <w:rsid w:val="003C0297"/>
    <w:rsid w:val="003C5266"/>
    <w:rsid w:val="003D07B0"/>
    <w:rsid w:val="003D09E4"/>
    <w:rsid w:val="003D4EAC"/>
    <w:rsid w:val="003D66D4"/>
    <w:rsid w:val="003E5319"/>
    <w:rsid w:val="003F10E5"/>
    <w:rsid w:val="003F279B"/>
    <w:rsid w:val="003F312B"/>
    <w:rsid w:val="003F3B2D"/>
    <w:rsid w:val="003F6332"/>
    <w:rsid w:val="003F6DD8"/>
    <w:rsid w:val="0040022D"/>
    <w:rsid w:val="00401AFE"/>
    <w:rsid w:val="004035D6"/>
    <w:rsid w:val="00406ED4"/>
    <w:rsid w:val="00407CF0"/>
    <w:rsid w:val="004132DC"/>
    <w:rsid w:val="00414426"/>
    <w:rsid w:val="00416499"/>
    <w:rsid w:val="00426A40"/>
    <w:rsid w:val="00427916"/>
    <w:rsid w:val="004301A0"/>
    <w:rsid w:val="0043025B"/>
    <w:rsid w:val="00430905"/>
    <w:rsid w:val="00434D84"/>
    <w:rsid w:val="00436AED"/>
    <w:rsid w:val="00436BA3"/>
    <w:rsid w:val="0044022F"/>
    <w:rsid w:val="00440DE5"/>
    <w:rsid w:val="00442DBD"/>
    <w:rsid w:val="0045004A"/>
    <w:rsid w:val="0045050E"/>
    <w:rsid w:val="004526F6"/>
    <w:rsid w:val="004540A9"/>
    <w:rsid w:val="00454B3B"/>
    <w:rsid w:val="004577B8"/>
    <w:rsid w:val="00461515"/>
    <w:rsid w:val="00461AF9"/>
    <w:rsid w:val="004625D1"/>
    <w:rsid w:val="00463E0B"/>
    <w:rsid w:val="00465BE1"/>
    <w:rsid w:val="00473E8E"/>
    <w:rsid w:val="004753DC"/>
    <w:rsid w:val="00476E13"/>
    <w:rsid w:val="00482AA4"/>
    <w:rsid w:val="00483B4D"/>
    <w:rsid w:val="004914B2"/>
    <w:rsid w:val="00491E0D"/>
    <w:rsid w:val="004923D1"/>
    <w:rsid w:val="0049563A"/>
    <w:rsid w:val="004A1BFE"/>
    <w:rsid w:val="004A410E"/>
    <w:rsid w:val="004A4383"/>
    <w:rsid w:val="004B0318"/>
    <w:rsid w:val="004B3FD6"/>
    <w:rsid w:val="004B49B4"/>
    <w:rsid w:val="004C00CB"/>
    <w:rsid w:val="004C1782"/>
    <w:rsid w:val="004D1641"/>
    <w:rsid w:val="004D1F00"/>
    <w:rsid w:val="004D5C55"/>
    <w:rsid w:val="004D622C"/>
    <w:rsid w:val="004E7BBB"/>
    <w:rsid w:val="004F2C86"/>
    <w:rsid w:val="004F3F50"/>
    <w:rsid w:val="004F6A1F"/>
    <w:rsid w:val="004F761F"/>
    <w:rsid w:val="00500966"/>
    <w:rsid w:val="00501A5F"/>
    <w:rsid w:val="005103FF"/>
    <w:rsid w:val="00510484"/>
    <w:rsid w:val="005108F6"/>
    <w:rsid w:val="00514095"/>
    <w:rsid w:val="0051759C"/>
    <w:rsid w:val="00521760"/>
    <w:rsid w:val="00521F98"/>
    <w:rsid w:val="00523DDC"/>
    <w:rsid w:val="00524183"/>
    <w:rsid w:val="005255BF"/>
    <w:rsid w:val="00530958"/>
    <w:rsid w:val="00531CB0"/>
    <w:rsid w:val="005356C9"/>
    <w:rsid w:val="00535CE0"/>
    <w:rsid w:val="0053784C"/>
    <w:rsid w:val="0054015E"/>
    <w:rsid w:val="00540DC1"/>
    <w:rsid w:val="005417DE"/>
    <w:rsid w:val="005418BD"/>
    <w:rsid w:val="00543CC3"/>
    <w:rsid w:val="00544625"/>
    <w:rsid w:val="00546F51"/>
    <w:rsid w:val="00550A0E"/>
    <w:rsid w:val="005540B0"/>
    <w:rsid w:val="00554553"/>
    <w:rsid w:val="00554834"/>
    <w:rsid w:val="00562877"/>
    <w:rsid w:val="0057288C"/>
    <w:rsid w:val="005743EC"/>
    <w:rsid w:val="00574CBE"/>
    <w:rsid w:val="00575D7E"/>
    <w:rsid w:val="0057600C"/>
    <w:rsid w:val="00576BA4"/>
    <w:rsid w:val="00576EE6"/>
    <w:rsid w:val="0058680A"/>
    <w:rsid w:val="0059064C"/>
    <w:rsid w:val="00592838"/>
    <w:rsid w:val="0059301C"/>
    <w:rsid w:val="00594A75"/>
    <w:rsid w:val="00595958"/>
    <w:rsid w:val="005976CA"/>
    <w:rsid w:val="00597A4A"/>
    <w:rsid w:val="005A6E27"/>
    <w:rsid w:val="005A731C"/>
    <w:rsid w:val="005B031C"/>
    <w:rsid w:val="005B2ECD"/>
    <w:rsid w:val="005B4576"/>
    <w:rsid w:val="005B5D26"/>
    <w:rsid w:val="005B6939"/>
    <w:rsid w:val="005B765A"/>
    <w:rsid w:val="005C1544"/>
    <w:rsid w:val="005C362A"/>
    <w:rsid w:val="005C5894"/>
    <w:rsid w:val="005C7454"/>
    <w:rsid w:val="005C780F"/>
    <w:rsid w:val="005D0890"/>
    <w:rsid w:val="005D08DA"/>
    <w:rsid w:val="005D0AD2"/>
    <w:rsid w:val="005D0EB3"/>
    <w:rsid w:val="005D20EE"/>
    <w:rsid w:val="005D4D55"/>
    <w:rsid w:val="005D79AD"/>
    <w:rsid w:val="005E20AD"/>
    <w:rsid w:val="005E26A1"/>
    <w:rsid w:val="005E32EE"/>
    <w:rsid w:val="005E6357"/>
    <w:rsid w:val="005E6435"/>
    <w:rsid w:val="0060027A"/>
    <w:rsid w:val="00600B57"/>
    <w:rsid w:val="00605B0D"/>
    <w:rsid w:val="00607E52"/>
    <w:rsid w:val="00610E63"/>
    <w:rsid w:val="0061333F"/>
    <w:rsid w:val="006135FE"/>
    <w:rsid w:val="00613674"/>
    <w:rsid w:val="0061385A"/>
    <w:rsid w:val="00616349"/>
    <w:rsid w:val="00621D60"/>
    <w:rsid w:val="00622810"/>
    <w:rsid w:val="00633E4F"/>
    <w:rsid w:val="006364FC"/>
    <w:rsid w:val="00640636"/>
    <w:rsid w:val="0064303C"/>
    <w:rsid w:val="0064598C"/>
    <w:rsid w:val="006460B9"/>
    <w:rsid w:val="00647C2D"/>
    <w:rsid w:val="00650823"/>
    <w:rsid w:val="00651847"/>
    <w:rsid w:val="006532BD"/>
    <w:rsid w:val="0065571E"/>
    <w:rsid w:val="0066035F"/>
    <w:rsid w:val="0066116A"/>
    <w:rsid w:val="00661B11"/>
    <w:rsid w:val="006621EA"/>
    <w:rsid w:val="006645C4"/>
    <w:rsid w:val="006651FE"/>
    <w:rsid w:val="00665EA0"/>
    <w:rsid w:val="00667016"/>
    <w:rsid w:val="00670535"/>
    <w:rsid w:val="0067062D"/>
    <w:rsid w:val="00671F7E"/>
    <w:rsid w:val="00674BF8"/>
    <w:rsid w:val="00675EB9"/>
    <w:rsid w:val="00676715"/>
    <w:rsid w:val="006775F4"/>
    <w:rsid w:val="00681725"/>
    <w:rsid w:val="00682F2D"/>
    <w:rsid w:val="00683D93"/>
    <w:rsid w:val="00684453"/>
    <w:rsid w:val="00690D59"/>
    <w:rsid w:val="006944A8"/>
    <w:rsid w:val="006A0FBF"/>
    <w:rsid w:val="006B41C2"/>
    <w:rsid w:val="006C0658"/>
    <w:rsid w:val="006C1D5F"/>
    <w:rsid w:val="006C3784"/>
    <w:rsid w:val="006C3AAB"/>
    <w:rsid w:val="006C3BAB"/>
    <w:rsid w:val="006C5AC7"/>
    <w:rsid w:val="006C64B4"/>
    <w:rsid w:val="006D0F83"/>
    <w:rsid w:val="006D477C"/>
    <w:rsid w:val="006D4940"/>
    <w:rsid w:val="006D5E14"/>
    <w:rsid w:val="006D5E45"/>
    <w:rsid w:val="006D72E5"/>
    <w:rsid w:val="006D79E0"/>
    <w:rsid w:val="006E5145"/>
    <w:rsid w:val="006E734E"/>
    <w:rsid w:val="006F1141"/>
    <w:rsid w:val="006F118E"/>
    <w:rsid w:val="006F63F1"/>
    <w:rsid w:val="00700E6D"/>
    <w:rsid w:val="007011A3"/>
    <w:rsid w:val="007034C6"/>
    <w:rsid w:val="0071167A"/>
    <w:rsid w:val="0071490C"/>
    <w:rsid w:val="00715431"/>
    <w:rsid w:val="00716460"/>
    <w:rsid w:val="00716C52"/>
    <w:rsid w:val="00716D0C"/>
    <w:rsid w:val="007202F7"/>
    <w:rsid w:val="00723EE4"/>
    <w:rsid w:val="0072413F"/>
    <w:rsid w:val="007267D5"/>
    <w:rsid w:val="00730BAD"/>
    <w:rsid w:val="00730CBF"/>
    <w:rsid w:val="00732517"/>
    <w:rsid w:val="0074177B"/>
    <w:rsid w:val="007442A2"/>
    <w:rsid w:val="00747610"/>
    <w:rsid w:val="00755FE1"/>
    <w:rsid w:val="0075700D"/>
    <w:rsid w:val="00757089"/>
    <w:rsid w:val="0076074A"/>
    <w:rsid w:val="00761D03"/>
    <w:rsid w:val="00767934"/>
    <w:rsid w:val="007706E3"/>
    <w:rsid w:val="0077254E"/>
    <w:rsid w:val="00773D42"/>
    <w:rsid w:val="0077508D"/>
    <w:rsid w:val="007774AD"/>
    <w:rsid w:val="0078258E"/>
    <w:rsid w:val="007859CD"/>
    <w:rsid w:val="00787543"/>
    <w:rsid w:val="007925B3"/>
    <w:rsid w:val="00792FA1"/>
    <w:rsid w:val="007A11D0"/>
    <w:rsid w:val="007A5140"/>
    <w:rsid w:val="007A7A45"/>
    <w:rsid w:val="007B1C6E"/>
    <w:rsid w:val="007B3993"/>
    <w:rsid w:val="007B511D"/>
    <w:rsid w:val="007B6898"/>
    <w:rsid w:val="007B74E6"/>
    <w:rsid w:val="007C11DD"/>
    <w:rsid w:val="007C16C5"/>
    <w:rsid w:val="007C4E0F"/>
    <w:rsid w:val="007C5BEE"/>
    <w:rsid w:val="007C6F6B"/>
    <w:rsid w:val="007D47DF"/>
    <w:rsid w:val="007D4F50"/>
    <w:rsid w:val="007E4A3C"/>
    <w:rsid w:val="007E6B3F"/>
    <w:rsid w:val="007F5774"/>
    <w:rsid w:val="007F57EB"/>
    <w:rsid w:val="00802666"/>
    <w:rsid w:val="008104ED"/>
    <w:rsid w:val="00813BB5"/>
    <w:rsid w:val="00826662"/>
    <w:rsid w:val="00827573"/>
    <w:rsid w:val="00831BCE"/>
    <w:rsid w:val="00831D1F"/>
    <w:rsid w:val="00835003"/>
    <w:rsid w:val="008357FC"/>
    <w:rsid w:val="00840155"/>
    <w:rsid w:val="0084224C"/>
    <w:rsid w:val="008452BE"/>
    <w:rsid w:val="008501F4"/>
    <w:rsid w:val="0085031A"/>
    <w:rsid w:val="00851E12"/>
    <w:rsid w:val="00853506"/>
    <w:rsid w:val="00855778"/>
    <w:rsid w:val="00861EB1"/>
    <w:rsid w:val="008642C3"/>
    <w:rsid w:val="00865151"/>
    <w:rsid w:val="008658E1"/>
    <w:rsid w:val="00866D13"/>
    <w:rsid w:val="0087203D"/>
    <w:rsid w:val="0087495D"/>
    <w:rsid w:val="00874FB8"/>
    <w:rsid w:val="00880627"/>
    <w:rsid w:val="0088064A"/>
    <w:rsid w:val="00882043"/>
    <w:rsid w:val="0088447C"/>
    <w:rsid w:val="008868D4"/>
    <w:rsid w:val="0088693D"/>
    <w:rsid w:val="00890F33"/>
    <w:rsid w:val="0089404A"/>
    <w:rsid w:val="008965BB"/>
    <w:rsid w:val="008978F2"/>
    <w:rsid w:val="008A0C7E"/>
    <w:rsid w:val="008A5461"/>
    <w:rsid w:val="008B631F"/>
    <w:rsid w:val="008C1E83"/>
    <w:rsid w:val="008C2E83"/>
    <w:rsid w:val="008C3989"/>
    <w:rsid w:val="008C7141"/>
    <w:rsid w:val="008C76E8"/>
    <w:rsid w:val="008D0E85"/>
    <w:rsid w:val="008D526C"/>
    <w:rsid w:val="008D5A50"/>
    <w:rsid w:val="008E0269"/>
    <w:rsid w:val="008E095A"/>
    <w:rsid w:val="008E40D9"/>
    <w:rsid w:val="008F1BEE"/>
    <w:rsid w:val="008F5C9E"/>
    <w:rsid w:val="008F7A0E"/>
    <w:rsid w:val="008F7F6C"/>
    <w:rsid w:val="00901282"/>
    <w:rsid w:val="00902721"/>
    <w:rsid w:val="00903996"/>
    <w:rsid w:val="00904043"/>
    <w:rsid w:val="00904239"/>
    <w:rsid w:val="00904F46"/>
    <w:rsid w:val="00905B6D"/>
    <w:rsid w:val="0090719F"/>
    <w:rsid w:val="009106CF"/>
    <w:rsid w:val="00911892"/>
    <w:rsid w:val="009121B0"/>
    <w:rsid w:val="009140B4"/>
    <w:rsid w:val="00916C07"/>
    <w:rsid w:val="009220BD"/>
    <w:rsid w:val="00922369"/>
    <w:rsid w:val="00923CC6"/>
    <w:rsid w:val="0092456E"/>
    <w:rsid w:val="009347AD"/>
    <w:rsid w:val="009351F0"/>
    <w:rsid w:val="009359BF"/>
    <w:rsid w:val="00935AB4"/>
    <w:rsid w:val="009362F0"/>
    <w:rsid w:val="00937A02"/>
    <w:rsid w:val="00937E58"/>
    <w:rsid w:val="009413CF"/>
    <w:rsid w:val="00943937"/>
    <w:rsid w:val="00943D99"/>
    <w:rsid w:val="00943EDA"/>
    <w:rsid w:val="00944DC8"/>
    <w:rsid w:val="00947212"/>
    <w:rsid w:val="00947B5E"/>
    <w:rsid w:val="00953DB1"/>
    <w:rsid w:val="009553A7"/>
    <w:rsid w:val="00960113"/>
    <w:rsid w:val="00962D89"/>
    <w:rsid w:val="0096300B"/>
    <w:rsid w:val="00964EF6"/>
    <w:rsid w:val="00965313"/>
    <w:rsid w:val="0097332E"/>
    <w:rsid w:val="00973E81"/>
    <w:rsid w:val="00977F36"/>
    <w:rsid w:val="009817F5"/>
    <w:rsid w:val="00982D6D"/>
    <w:rsid w:val="009834B1"/>
    <w:rsid w:val="009851C3"/>
    <w:rsid w:val="00985420"/>
    <w:rsid w:val="009856A8"/>
    <w:rsid w:val="00986A79"/>
    <w:rsid w:val="00987965"/>
    <w:rsid w:val="00996121"/>
    <w:rsid w:val="009A2790"/>
    <w:rsid w:val="009A2850"/>
    <w:rsid w:val="009A4EF0"/>
    <w:rsid w:val="009B014C"/>
    <w:rsid w:val="009B2E33"/>
    <w:rsid w:val="009B6140"/>
    <w:rsid w:val="009B7CE1"/>
    <w:rsid w:val="009C0D4C"/>
    <w:rsid w:val="009C3945"/>
    <w:rsid w:val="009C6F26"/>
    <w:rsid w:val="009D0FEA"/>
    <w:rsid w:val="009D29DD"/>
    <w:rsid w:val="009D5F59"/>
    <w:rsid w:val="009E057B"/>
    <w:rsid w:val="009E5669"/>
    <w:rsid w:val="009E622A"/>
    <w:rsid w:val="009F5CA6"/>
    <w:rsid w:val="009F5DC0"/>
    <w:rsid w:val="009F629A"/>
    <w:rsid w:val="00A038A6"/>
    <w:rsid w:val="00A052FC"/>
    <w:rsid w:val="00A1312F"/>
    <w:rsid w:val="00A13CDA"/>
    <w:rsid w:val="00A13EA8"/>
    <w:rsid w:val="00A15FCB"/>
    <w:rsid w:val="00A169C9"/>
    <w:rsid w:val="00A17245"/>
    <w:rsid w:val="00A178F9"/>
    <w:rsid w:val="00A17FD9"/>
    <w:rsid w:val="00A22AF6"/>
    <w:rsid w:val="00A249B5"/>
    <w:rsid w:val="00A30F3D"/>
    <w:rsid w:val="00A31880"/>
    <w:rsid w:val="00A342E9"/>
    <w:rsid w:val="00A43CC3"/>
    <w:rsid w:val="00A4469C"/>
    <w:rsid w:val="00A463DB"/>
    <w:rsid w:val="00A469AE"/>
    <w:rsid w:val="00A50A2D"/>
    <w:rsid w:val="00A51202"/>
    <w:rsid w:val="00A51FAB"/>
    <w:rsid w:val="00A53057"/>
    <w:rsid w:val="00A56124"/>
    <w:rsid w:val="00A6219B"/>
    <w:rsid w:val="00A74B4A"/>
    <w:rsid w:val="00A755C5"/>
    <w:rsid w:val="00A75B81"/>
    <w:rsid w:val="00A77C4A"/>
    <w:rsid w:val="00A80DBF"/>
    <w:rsid w:val="00A82041"/>
    <w:rsid w:val="00A82EBC"/>
    <w:rsid w:val="00A83C05"/>
    <w:rsid w:val="00A848CA"/>
    <w:rsid w:val="00A86090"/>
    <w:rsid w:val="00A91997"/>
    <w:rsid w:val="00A92808"/>
    <w:rsid w:val="00A92839"/>
    <w:rsid w:val="00A943E4"/>
    <w:rsid w:val="00A94D56"/>
    <w:rsid w:val="00A950DE"/>
    <w:rsid w:val="00A951C3"/>
    <w:rsid w:val="00A97916"/>
    <w:rsid w:val="00A97C07"/>
    <w:rsid w:val="00AA0B56"/>
    <w:rsid w:val="00AA0FD4"/>
    <w:rsid w:val="00AA2038"/>
    <w:rsid w:val="00AA613E"/>
    <w:rsid w:val="00AB043A"/>
    <w:rsid w:val="00AC02C4"/>
    <w:rsid w:val="00AC2BE2"/>
    <w:rsid w:val="00AC37AF"/>
    <w:rsid w:val="00AC51A8"/>
    <w:rsid w:val="00AC6128"/>
    <w:rsid w:val="00AC7B26"/>
    <w:rsid w:val="00AD590A"/>
    <w:rsid w:val="00AD600B"/>
    <w:rsid w:val="00AD70EA"/>
    <w:rsid w:val="00AE1206"/>
    <w:rsid w:val="00AE2DC7"/>
    <w:rsid w:val="00AE61F7"/>
    <w:rsid w:val="00AE6277"/>
    <w:rsid w:val="00AF2493"/>
    <w:rsid w:val="00AF2D0D"/>
    <w:rsid w:val="00AF5219"/>
    <w:rsid w:val="00B00793"/>
    <w:rsid w:val="00B01A8C"/>
    <w:rsid w:val="00B04EBB"/>
    <w:rsid w:val="00B04ECD"/>
    <w:rsid w:val="00B07CDA"/>
    <w:rsid w:val="00B108BF"/>
    <w:rsid w:val="00B11921"/>
    <w:rsid w:val="00B14765"/>
    <w:rsid w:val="00B17C26"/>
    <w:rsid w:val="00B22E54"/>
    <w:rsid w:val="00B2306E"/>
    <w:rsid w:val="00B266DD"/>
    <w:rsid w:val="00B36EBD"/>
    <w:rsid w:val="00B411DB"/>
    <w:rsid w:val="00B420B3"/>
    <w:rsid w:val="00B42E11"/>
    <w:rsid w:val="00B43698"/>
    <w:rsid w:val="00B449E5"/>
    <w:rsid w:val="00B5012C"/>
    <w:rsid w:val="00B5166D"/>
    <w:rsid w:val="00B537F4"/>
    <w:rsid w:val="00B55597"/>
    <w:rsid w:val="00B57AC6"/>
    <w:rsid w:val="00B6092A"/>
    <w:rsid w:val="00B60956"/>
    <w:rsid w:val="00B63EFE"/>
    <w:rsid w:val="00B713B2"/>
    <w:rsid w:val="00B72703"/>
    <w:rsid w:val="00B74AF4"/>
    <w:rsid w:val="00B773D8"/>
    <w:rsid w:val="00B83316"/>
    <w:rsid w:val="00B845C3"/>
    <w:rsid w:val="00B86897"/>
    <w:rsid w:val="00B8765D"/>
    <w:rsid w:val="00B903CE"/>
    <w:rsid w:val="00B967EE"/>
    <w:rsid w:val="00B969A1"/>
    <w:rsid w:val="00B96FCC"/>
    <w:rsid w:val="00BA05E4"/>
    <w:rsid w:val="00BA1149"/>
    <w:rsid w:val="00BA3522"/>
    <w:rsid w:val="00BA3C27"/>
    <w:rsid w:val="00BA7066"/>
    <w:rsid w:val="00BA76BA"/>
    <w:rsid w:val="00BB0BAA"/>
    <w:rsid w:val="00BB165D"/>
    <w:rsid w:val="00BB3EB0"/>
    <w:rsid w:val="00BB4308"/>
    <w:rsid w:val="00BB7E26"/>
    <w:rsid w:val="00BC61D4"/>
    <w:rsid w:val="00BC6349"/>
    <w:rsid w:val="00BC6B71"/>
    <w:rsid w:val="00BC7CD2"/>
    <w:rsid w:val="00BD161D"/>
    <w:rsid w:val="00BD1A4A"/>
    <w:rsid w:val="00BD23F0"/>
    <w:rsid w:val="00BD5EC5"/>
    <w:rsid w:val="00BE03E2"/>
    <w:rsid w:val="00BF0412"/>
    <w:rsid w:val="00BF178F"/>
    <w:rsid w:val="00BF42D8"/>
    <w:rsid w:val="00BF791E"/>
    <w:rsid w:val="00C005A0"/>
    <w:rsid w:val="00C00773"/>
    <w:rsid w:val="00C01E69"/>
    <w:rsid w:val="00C03B40"/>
    <w:rsid w:val="00C058AB"/>
    <w:rsid w:val="00C117BA"/>
    <w:rsid w:val="00C147DF"/>
    <w:rsid w:val="00C21838"/>
    <w:rsid w:val="00C22739"/>
    <w:rsid w:val="00C22BE5"/>
    <w:rsid w:val="00C24D16"/>
    <w:rsid w:val="00C25295"/>
    <w:rsid w:val="00C253A2"/>
    <w:rsid w:val="00C270CB"/>
    <w:rsid w:val="00C306A8"/>
    <w:rsid w:val="00C3682B"/>
    <w:rsid w:val="00C420BE"/>
    <w:rsid w:val="00C439AE"/>
    <w:rsid w:val="00C50227"/>
    <w:rsid w:val="00C50348"/>
    <w:rsid w:val="00C50FFE"/>
    <w:rsid w:val="00C53693"/>
    <w:rsid w:val="00C541C2"/>
    <w:rsid w:val="00C54D85"/>
    <w:rsid w:val="00C552E1"/>
    <w:rsid w:val="00C57539"/>
    <w:rsid w:val="00C57A54"/>
    <w:rsid w:val="00C64912"/>
    <w:rsid w:val="00C65AAF"/>
    <w:rsid w:val="00C665F7"/>
    <w:rsid w:val="00C700EA"/>
    <w:rsid w:val="00C71A79"/>
    <w:rsid w:val="00C73B2E"/>
    <w:rsid w:val="00C74E57"/>
    <w:rsid w:val="00C772AD"/>
    <w:rsid w:val="00C82E14"/>
    <w:rsid w:val="00C87DE4"/>
    <w:rsid w:val="00C94425"/>
    <w:rsid w:val="00C95F33"/>
    <w:rsid w:val="00C97BD8"/>
    <w:rsid w:val="00CA0603"/>
    <w:rsid w:val="00CA0B48"/>
    <w:rsid w:val="00CA12AD"/>
    <w:rsid w:val="00CA2758"/>
    <w:rsid w:val="00CA394D"/>
    <w:rsid w:val="00CB0828"/>
    <w:rsid w:val="00CB30AA"/>
    <w:rsid w:val="00CB45BE"/>
    <w:rsid w:val="00CC133A"/>
    <w:rsid w:val="00CC2217"/>
    <w:rsid w:val="00CD430B"/>
    <w:rsid w:val="00CD6078"/>
    <w:rsid w:val="00CE5D35"/>
    <w:rsid w:val="00D006FE"/>
    <w:rsid w:val="00D03312"/>
    <w:rsid w:val="00D03FE5"/>
    <w:rsid w:val="00D04A0F"/>
    <w:rsid w:val="00D04CF9"/>
    <w:rsid w:val="00D07A35"/>
    <w:rsid w:val="00D1535E"/>
    <w:rsid w:val="00D17533"/>
    <w:rsid w:val="00D2034B"/>
    <w:rsid w:val="00D20BE8"/>
    <w:rsid w:val="00D235BD"/>
    <w:rsid w:val="00D25CBC"/>
    <w:rsid w:val="00D25F3B"/>
    <w:rsid w:val="00D27A97"/>
    <w:rsid w:val="00D3051A"/>
    <w:rsid w:val="00D333AA"/>
    <w:rsid w:val="00D338C6"/>
    <w:rsid w:val="00D33B9D"/>
    <w:rsid w:val="00D44DE3"/>
    <w:rsid w:val="00D46196"/>
    <w:rsid w:val="00D46E71"/>
    <w:rsid w:val="00D476BB"/>
    <w:rsid w:val="00D5043D"/>
    <w:rsid w:val="00D52EBE"/>
    <w:rsid w:val="00D5377D"/>
    <w:rsid w:val="00D54771"/>
    <w:rsid w:val="00D552D7"/>
    <w:rsid w:val="00D56859"/>
    <w:rsid w:val="00D56DA0"/>
    <w:rsid w:val="00D61E3F"/>
    <w:rsid w:val="00D661D2"/>
    <w:rsid w:val="00D67E9E"/>
    <w:rsid w:val="00D709C8"/>
    <w:rsid w:val="00D71264"/>
    <w:rsid w:val="00D72484"/>
    <w:rsid w:val="00D74700"/>
    <w:rsid w:val="00D7584E"/>
    <w:rsid w:val="00D776A8"/>
    <w:rsid w:val="00D80ACE"/>
    <w:rsid w:val="00D8403E"/>
    <w:rsid w:val="00D9141B"/>
    <w:rsid w:val="00DA14DA"/>
    <w:rsid w:val="00DA618A"/>
    <w:rsid w:val="00DB0850"/>
    <w:rsid w:val="00DB3883"/>
    <w:rsid w:val="00DB4578"/>
    <w:rsid w:val="00DB5437"/>
    <w:rsid w:val="00DB73B5"/>
    <w:rsid w:val="00DC16DA"/>
    <w:rsid w:val="00DC1DC2"/>
    <w:rsid w:val="00DD113B"/>
    <w:rsid w:val="00DD2B49"/>
    <w:rsid w:val="00DD345D"/>
    <w:rsid w:val="00DD4557"/>
    <w:rsid w:val="00DE0CB0"/>
    <w:rsid w:val="00DE6767"/>
    <w:rsid w:val="00DF0571"/>
    <w:rsid w:val="00DF25D1"/>
    <w:rsid w:val="00DF655D"/>
    <w:rsid w:val="00DF77F5"/>
    <w:rsid w:val="00DF7B1D"/>
    <w:rsid w:val="00E01450"/>
    <w:rsid w:val="00E022ED"/>
    <w:rsid w:val="00E042AF"/>
    <w:rsid w:val="00E04E62"/>
    <w:rsid w:val="00E07A98"/>
    <w:rsid w:val="00E1332D"/>
    <w:rsid w:val="00E13988"/>
    <w:rsid w:val="00E16FCD"/>
    <w:rsid w:val="00E171FA"/>
    <w:rsid w:val="00E175C1"/>
    <w:rsid w:val="00E253FD"/>
    <w:rsid w:val="00E263C4"/>
    <w:rsid w:val="00E27B6F"/>
    <w:rsid w:val="00E338B5"/>
    <w:rsid w:val="00E37197"/>
    <w:rsid w:val="00E37B28"/>
    <w:rsid w:val="00E37DE7"/>
    <w:rsid w:val="00E4109A"/>
    <w:rsid w:val="00E41B8D"/>
    <w:rsid w:val="00E41F4E"/>
    <w:rsid w:val="00E42A43"/>
    <w:rsid w:val="00E4352F"/>
    <w:rsid w:val="00E44D06"/>
    <w:rsid w:val="00E46D6E"/>
    <w:rsid w:val="00E5034B"/>
    <w:rsid w:val="00E509CC"/>
    <w:rsid w:val="00E53461"/>
    <w:rsid w:val="00E576CB"/>
    <w:rsid w:val="00E60300"/>
    <w:rsid w:val="00E60579"/>
    <w:rsid w:val="00E6227E"/>
    <w:rsid w:val="00E62B35"/>
    <w:rsid w:val="00E63172"/>
    <w:rsid w:val="00E72B8D"/>
    <w:rsid w:val="00E73429"/>
    <w:rsid w:val="00E76DD2"/>
    <w:rsid w:val="00E7757C"/>
    <w:rsid w:val="00E808DD"/>
    <w:rsid w:val="00E81469"/>
    <w:rsid w:val="00E81E4E"/>
    <w:rsid w:val="00E83EAF"/>
    <w:rsid w:val="00E86CB9"/>
    <w:rsid w:val="00E87F09"/>
    <w:rsid w:val="00E9230B"/>
    <w:rsid w:val="00E93E57"/>
    <w:rsid w:val="00E95166"/>
    <w:rsid w:val="00EA05FD"/>
    <w:rsid w:val="00EA1CC3"/>
    <w:rsid w:val="00EA4A33"/>
    <w:rsid w:val="00EA4C6E"/>
    <w:rsid w:val="00EB07E1"/>
    <w:rsid w:val="00EB4194"/>
    <w:rsid w:val="00EB5A68"/>
    <w:rsid w:val="00EB62B1"/>
    <w:rsid w:val="00EB632D"/>
    <w:rsid w:val="00EB7E97"/>
    <w:rsid w:val="00EC015D"/>
    <w:rsid w:val="00EC0CD9"/>
    <w:rsid w:val="00EC329B"/>
    <w:rsid w:val="00EC60E6"/>
    <w:rsid w:val="00EC757F"/>
    <w:rsid w:val="00ED30FD"/>
    <w:rsid w:val="00ED3FC9"/>
    <w:rsid w:val="00ED459A"/>
    <w:rsid w:val="00ED58F8"/>
    <w:rsid w:val="00ED5A2E"/>
    <w:rsid w:val="00EE0D17"/>
    <w:rsid w:val="00EE63B9"/>
    <w:rsid w:val="00EF1CB0"/>
    <w:rsid w:val="00EF27DE"/>
    <w:rsid w:val="00EF403D"/>
    <w:rsid w:val="00EF4766"/>
    <w:rsid w:val="00EF48E2"/>
    <w:rsid w:val="00F03871"/>
    <w:rsid w:val="00F05313"/>
    <w:rsid w:val="00F11C51"/>
    <w:rsid w:val="00F1550E"/>
    <w:rsid w:val="00F166FC"/>
    <w:rsid w:val="00F16CBB"/>
    <w:rsid w:val="00F17EF5"/>
    <w:rsid w:val="00F238FA"/>
    <w:rsid w:val="00F274D6"/>
    <w:rsid w:val="00F27692"/>
    <w:rsid w:val="00F30E99"/>
    <w:rsid w:val="00F32D39"/>
    <w:rsid w:val="00F33CAD"/>
    <w:rsid w:val="00F46A6E"/>
    <w:rsid w:val="00F5436A"/>
    <w:rsid w:val="00F548D7"/>
    <w:rsid w:val="00F57BEF"/>
    <w:rsid w:val="00F62077"/>
    <w:rsid w:val="00F66056"/>
    <w:rsid w:val="00F672CD"/>
    <w:rsid w:val="00F70D33"/>
    <w:rsid w:val="00F7684F"/>
    <w:rsid w:val="00F81B5D"/>
    <w:rsid w:val="00F915AB"/>
    <w:rsid w:val="00F926EB"/>
    <w:rsid w:val="00F96864"/>
    <w:rsid w:val="00FA380F"/>
    <w:rsid w:val="00FA55C6"/>
    <w:rsid w:val="00FA64C1"/>
    <w:rsid w:val="00FB0705"/>
    <w:rsid w:val="00FB1D03"/>
    <w:rsid w:val="00FB3C09"/>
    <w:rsid w:val="00FC006B"/>
    <w:rsid w:val="00FC0996"/>
    <w:rsid w:val="00FC25EE"/>
    <w:rsid w:val="00FC5777"/>
    <w:rsid w:val="00FD08DE"/>
    <w:rsid w:val="00FD0F1F"/>
    <w:rsid w:val="00FD10CC"/>
    <w:rsid w:val="00FD2428"/>
    <w:rsid w:val="00FD5193"/>
    <w:rsid w:val="00FD6C29"/>
    <w:rsid w:val="00FE3887"/>
    <w:rsid w:val="00FE4CE3"/>
    <w:rsid w:val="00FE7B7A"/>
    <w:rsid w:val="00FF44BD"/>
    <w:rsid w:val="00FF4920"/>
    <w:rsid w:val="00FF4BDA"/>
    <w:rsid w:val="00FF5E87"/>
    <w:rsid w:val="00FF6387"/>
    <w:rsid w:val="00FF765F"/>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DF876"/>
  <w15:chartTrackingRefBased/>
  <w15:docId w15:val="{EA05F284-844D-4249-9D7E-B87FF2B90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A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A8C"/>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_IRAO,List Paragraph,Ненумерованный список"/>
    <w:basedOn w:val="a"/>
    <w:link w:val="a4"/>
    <w:uiPriority w:val="34"/>
    <w:qFormat/>
    <w:rsid w:val="00B01A8C"/>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_IRAO Знак,List Paragraph Знак,Ненумерованный список Знак"/>
    <w:link w:val="a3"/>
    <w:uiPriority w:val="34"/>
    <w:locked/>
    <w:rsid w:val="00B01A8C"/>
    <w:rPr>
      <w:rFonts w:ascii="Times New Roman" w:eastAsiaTheme="minorEastAsia" w:hAnsi="Times New Roman" w:cs="Times New Roman"/>
      <w:sz w:val="24"/>
      <w:szCs w:val="24"/>
      <w:lang w:eastAsia="ru-RU"/>
    </w:rPr>
  </w:style>
  <w:style w:type="character" w:styleId="a5">
    <w:name w:val="Hyperlink"/>
    <w:basedOn w:val="a0"/>
    <w:rsid w:val="00B01A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eriy.Kolomiets@esplus.ru" TargetMode="External"/><Relationship Id="rId5" Type="http://schemas.openxmlformats.org/officeDocument/2006/relationships/hyperlink" Target="https://egrul.nalog.ru/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8</Pages>
  <Words>4718</Words>
  <Characters>26897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Коломиец Валерий Валентинович</dc:creator>
  <cp:keywords/>
  <dc:description/>
  <cp:lastModifiedBy>Коломиец Валерий Валентинович</cp:lastModifiedBy>
  <cp:revision>5</cp:revision>
  <dcterms:created xsi:type="dcterms:W3CDTF">2025-02-07T07:32:00Z</dcterms:created>
  <dcterms:modified xsi:type="dcterms:W3CDTF">2025-05-04T19:49:00Z</dcterms:modified>
</cp:coreProperties>
</file>